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98" w:rsidRPr="0092274A" w:rsidRDefault="001D0898" w:rsidP="00316831">
      <w:pPr>
        <w:rPr>
          <w:lang w:val="lt-LT"/>
        </w:rPr>
      </w:pPr>
      <w:r>
        <w:rPr>
          <w:rFonts w:ascii="Georgia" w:hAnsi="Georgia"/>
          <w:sz w:val="20"/>
          <w:szCs w:val="20"/>
        </w:rPr>
        <w:t xml:space="preserve">                           </w:t>
      </w:r>
      <w:r w:rsidR="00316831">
        <w:rPr>
          <w:rFonts w:ascii="Georgia" w:hAnsi="Georgia"/>
          <w:sz w:val="20"/>
          <w:szCs w:val="20"/>
        </w:rPr>
        <w:t xml:space="preserve">                                                                                       </w:t>
      </w:r>
      <w:r>
        <w:rPr>
          <w:rFonts w:ascii="Georgia" w:hAnsi="Georgia"/>
          <w:sz w:val="20"/>
          <w:szCs w:val="20"/>
        </w:rPr>
        <w:t xml:space="preserve"> </w:t>
      </w:r>
      <w:r w:rsidRPr="0092274A">
        <w:rPr>
          <w:lang w:val="lt-LT"/>
        </w:rPr>
        <w:t>PATVIRTINTA</w:t>
      </w:r>
    </w:p>
    <w:p w:rsidR="001D0898" w:rsidRPr="0092274A" w:rsidRDefault="001D0898" w:rsidP="00316831">
      <w:pPr>
        <w:ind w:left="3888"/>
        <w:rPr>
          <w:lang w:val="lt-LT"/>
        </w:rPr>
      </w:pPr>
      <w:r w:rsidRPr="0092274A">
        <w:rPr>
          <w:lang w:val="lt-LT"/>
        </w:rPr>
        <w:t xml:space="preserve">            </w:t>
      </w:r>
      <w:r w:rsidR="00316831" w:rsidRPr="0092274A">
        <w:rPr>
          <w:lang w:val="lt-LT"/>
        </w:rPr>
        <w:t xml:space="preserve">              </w:t>
      </w:r>
      <w:r w:rsidRPr="0092274A">
        <w:rPr>
          <w:lang w:val="lt-LT"/>
        </w:rPr>
        <w:t xml:space="preserve">  </w:t>
      </w:r>
      <w:r w:rsidR="00316831" w:rsidRPr="0092274A">
        <w:rPr>
          <w:lang w:val="lt-LT"/>
        </w:rPr>
        <w:t xml:space="preserve">Alytaus r. </w:t>
      </w:r>
      <w:r w:rsidRPr="0092274A">
        <w:rPr>
          <w:lang w:val="lt-LT"/>
        </w:rPr>
        <w:t xml:space="preserve">Simno specialiosios mokyklos </w:t>
      </w:r>
    </w:p>
    <w:p w:rsidR="001D0898" w:rsidRPr="0092274A" w:rsidRDefault="00316831" w:rsidP="00316831">
      <w:pPr>
        <w:ind w:left="3888"/>
        <w:rPr>
          <w:lang w:val="lt-LT"/>
        </w:rPr>
      </w:pPr>
      <w:r w:rsidRPr="0092274A">
        <w:rPr>
          <w:lang w:val="lt-LT"/>
        </w:rPr>
        <w:t xml:space="preserve">                            d</w:t>
      </w:r>
      <w:r w:rsidR="00EE1F01">
        <w:rPr>
          <w:lang w:val="lt-LT"/>
        </w:rPr>
        <w:t xml:space="preserve">irektoriaus </w:t>
      </w:r>
      <w:r w:rsidR="001D0898" w:rsidRPr="0092274A">
        <w:rPr>
          <w:lang w:val="lt-LT"/>
        </w:rPr>
        <w:t xml:space="preserve">2017 m. </w:t>
      </w:r>
      <w:r w:rsidR="002F14AA">
        <w:rPr>
          <w:lang w:val="lt-LT"/>
        </w:rPr>
        <w:t>rugpjūčio 24 d.</w:t>
      </w:r>
    </w:p>
    <w:p w:rsidR="001D0898" w:rsidRPr="00316831" w:rsidRDefault="001D0898" w:rsidP="00316831">
      <w:pPr>
        <w:ind w:left="3888"/>
      </w:pPr>
      <w:r w:rsidRPr="0092274A">
        <w:rPr>
          <w:lang w:val="lt-LT"/>
        </w:rPr>
        <w:t xml:space="preserve">                            įsakymu </w:t>
      </w:r>
      <w:proofErr w:type="spellStart"/>
      <w:r w:rsidRPr="0092274A">
        <w:rPr>
          <w:lang w:val="lt-LT"/>
        </w:rPr>
        <w:t>Nr</w:t>
      </w:r>
      <w:proofErr w:type="spellEnd"/>
      <w:r w:rsidRPr="00316831">
        <w:t xml:space="preserve">. </w:t>
      </w:r>
      <w:r w:rsidR="002F14AA">
        <w:t>V1-58(1.6)</w:t>
      </w:r>
    </w:p>
    <w:p w:rsidR="001D0898" w:rsidRPr="00316831" w:rsidRDefault="001D0898" w:rsidP="00316831">
      <w:pPr>
        <w:pStyle w:val="Default"/>
        <w:jc w:val="right"/>
      </w:pPr>
    </w:p>
    <w:p w:rsidR="001D0898" w:rsidRPr="00316831" w:rsidRDefault="001D0898" w:rsidP="00316831">
      <w:pPr>
        <w:pStyle w:val="Default"/>
        <w:jc w:val="center"/>
        <w:rPr>
          <w:b/>
          <w:bCs/>
          <w:color w:val="auto"/>
        </w:rPr>
      </w:pPr>
    </w:p>
    <w:p w:rsidR="00306AEA" w:rsidRDefault="001D0898" w:rsidP="00316831">
      <w:pPr>
        <w:pStyle w:val="Default"/>
        <w:jc w:val="center"/>
        <w:rPr>
          <w:b/>
          <w:bCs/>
          <w:color w:val="auto"/>
        </w:rPr>
      </w:pPr>
      <w:r w:rsidRPr="00316831">
        <w:rPr>
          <w:b/>
          <w:bCs/>
          <w:color w:val="auto"/>
        </w:rPr>
        <w:t>MOKINIŲ PAŽANGOS IR PASIEKIMŲ</w:t>
      </w:r>
      <w:r w:rsidRPr="00316831">
        <w:rPr>
          <w:color w:val="auto"/>
        </w:rPr>
        <w:t xml:space="preserve"> </w:t>
      </w:r>
      <w:r w:rsidRPr="00316831">
        <w:rPr>
          <w:b/>
          <w:bCs/>
          <w:color w:val="auto"/>
        </w:rPr>
        <w:t xml:space="preserve">VERTINIMO </w:t>
      </w:r>
    </w:p>
    <w:p w:rsidR="001D0898" w:rsidRPr="00316831" w:rsidRDefault="001D0898" w:rsidP="00316831">
      <w:pPr>
        <w:pStyle w:val="Default"/>
        <w:jc w:val="center"/>
        <w:rPr>
          <w:color w:val="auto"/>
        </w:rPr>
      </w:pPr>
      <w:r w:rsidRPr="00316831">
        <w:rPr>
          <w:b/>
          <w:bCs/>
          <w:color w:val="auto"/>
        </w:rPr>
        <w:t>TVARKOS APRAŠAS</w:t>
      </w:r>
    </w:p>
    <w:p w:rsidR="001D0898" w:rsidRPr="00316831" w:rsidRDefault="001D0898" w:rsidP="00316831">
      <w:pPr>
        <w:pStyle w:val="Default"/>
        <w:jc w:val="center"/>
        <w:rPr>
          <w:b/>
          <w:bCs/>
          <w:color w:val="auto"/>
        </w:rPr>
      </w:pPr>
    </w:p>
    <w:p w:rsidR="001D0898" w:rsidRPr="00316831" w:rsidRDefault="001D0898" w:rsidP="00316831">
      <w:pPr>
        <w:pStyle w:val="Default"/>
        <w:jc w:val="center"/>
        <w:rPr>
          <w:color w:val="auto"/>
        </w:rPr>
      </w:pPr>
      <w:r w:rsidRPr="00316831">
        <w:rPr>
          <w:b/>
          <w:bCs/>
          <w:color w:val="auto"/>
        </w:rPr>
        <w:t>I. BENDROSIOS NUOSTATOS</w:t>
      </w:r>
    </w:p>
    <w:p w:rsidR="001D0898" w:rsidRPr="00316831" w:rsidRDefault="001D0898" w:rsidP="00316831">
      <w:pPr>
        <w:pStyle w:val="Default"/>
        <w:ind w:firstLine="720"/>
        <w:rPr>
          <w:color w:val="auto"/>
        </w:rPr>
      </w:pPr>
    </w:p>
    <w:p w:rsidR="000B101A" w:rsidRDefault="000B101A" w:rsidP="000B101A">
      <w:pPr>
        <w:pStyle w:val="Default"/>
        <w:ind w:firstLine="720"/>
        <w:jc w:val="both"/>
        <w:rPr>
          <w:color w:val="auto"/>
        </w:rPr>
      </w:pPr>
      <w:r w:rsidRPr="000B101A">
        <w:rPr>
          <w:color w:val="auto"/>
        </w:rPr>
        <w:t xml:space="preserve">1. </w:t>
      </w:r>
      <w:r>
        <w:rPr>
          <w:color w:val="auto"/>
        </w:rPr>
        <w:t>Simno specialiosios mokyklos M</w:t>
      </w:r>
      <w:r w:rsidRPr="000B101A">
        <w:rPr>
          <w:color w:val="auto"/>
        </w:rPr>
        <w:t>okinių pažangos ir pasiekimų vertinimo tvarkos aprašas (toliau Aprašas) parengtas vadovaujantis Pradinio, pagrindinio ir vidurinio ugdymo programų aprašu, patvirtintu Lietuvos Respublikos švietimo ir mokslo ministro 2015 m. gruodžio 21 d. įsakymu Nr. V1309, Nuosekliojo mokymosi pagal bendrojo ugdymo programas tvarkos aprašu,</w:t>
      </w:r>
      <w:proofErr w:type="gramStart"/>
      <w:r w:rsidRPr="000B101A">
        <w:rPr>
          <w:color w:val="auto"/>
        </w:rPr>
        <w:t xml:space="preserve">  </w:t>
      </w:r>
      <w:proofErr w:type="gramEnd"/>
      <w:r w:rsidRPr="000B101A">
        <w:rPr>
          <w:color w:val="auto"/>
        </w:rPr>
        <w:t xml:space="preserve">patvirtintu Lietuvos Respublikos švietimo ir mokslo ministro 2005 m. balandžio 5 d. įsakymu Nr. ISAK-556 (Lietuvos Respublikos švietimo ir mokslo ministro 2012 m. gegužės 8 d. įsakymo Nr. V-766 redakcija). </w:t>
      </w:r>
    </w:p>
    <w:p w:rsidR="000B101A" w:rsidRPr="000B101A" w:rsidRDefault="000B101A" w:rsidP="000B101A">
      <w:pPr>
        <w:pStyle w:val="Default"/>
        <w:ind w:firstLine="720"/>
        <w:jc w:val="both"/>
        <w:rPr>
          <w:color w:val="auto"/>
        </w:rPr>
      </w:pPr>
      <w:r w:rsidRPr="000B101A">
        <w:rPr>
          <w:color w:val="auto"/>
        </w:rPr>
        <w:t xml:space="preserve">2. Apraše aptariami vertinimo tikslai, mokinių pasiekimų ir pažangos vertinimas ugdymo procese ir baigus programą, įvertinimų fiksavimas, vertinimo informacijos analizė, informavimas. </w:t>
      </w:r>
    </w:p>
    <w:p w:rsidR="000B101A" w:rsidRPr="000B101A" w:rsidRDefault="000B101A" w:rsidP="000B101A">
      <w:pPr>
        <w:pStyle w:val="Default"/>
        <w:ind w:firstLine="720"/>
        <w:jc w:val="both"/>
        <w:rPr>
          <w:color w:val="auto"/>
        </w:rPr>
      </w:pPr>
      <w:r w:rsidRPr="000B101A">
        <w:rPr>
          <w:color w:val="auto"/>
        </w:rPr>
        <w:t xml:space="preserve"> </w:t>
      </w:r>
    </w:p>
    <w:p w:rsidR="000B101A" w:rsidRPr="00A33EEA" w:rsidRDefault="000B101A" w:rsidP="000B101A">
      <w:pPr>
        <w:pStyle w:val="Default"/>
        <w:ind w:firstLine="720"/>
        <w:jc w:val="center"/>
        <w:rPr>
          <w:b/>
          <w:color w:val="auto"/>
        </w:rPr>
      </w:pPr>
      <w:r w:rsidRPr="00A33EEA">
        <w:rPr>
          <w:b/>
          <w:color w:val="auto"/>
        </w:rPr>
        <w:t>II. APRAŠE VARTOJAMOS SĄVOKOS</w:t>
      </w:r>
    </w:p>
    <w:p w:rsidR="000B101A" w:rsidRPr="00A33EEA" w:rsidRDefault="000B101A" w:rsidP="000B101A">
      <w:pPr>
        <w:pStyle w:val="Default"/>
        <w:ind w:firstLine="720"/>
        <w:jc w:val="both"/>
        <w:rPr>
          <w:b/>
          <w:color w:val="auto"/>
        </w:rPr>
      </w:pPr>
      <w:r w:rsidRPr="00A33EEA">
        <w:rPr>
          <w:b/>
          <w:color w:val="auto"/>
        </w:rPr>
        <w:t xml:space="preserve"> </w:t>
      </w:r>
    </w:p>
    <w:p w:rsidR="000B101A" w:rsidRDefault="000B101A" w:rsidP="000B101A">
      <w:pPr>
        <w:pStyle w:val="Default"/>
        <w:ind w:firstLine="720"/>
        <w:jc w:val="both"/>
        <w:rPr>
          <w:color w:val="auto"/>
        </w:rPr>
      </w:pPr>
      <w:r w:rsidRPr="000B101A">
        <w:rPr>
          <w:color w:val="auto"/>
        </w:rPr>
        <w:t xml:space="preserve">3. Ugdymo(si) rezultatai – palaipsniui įgyjamos dvasinę, intelektinę ir fizinę asmens brandą rodančios kompetencijos, apimančios žinias, supratimą, gebėjimus ir nuostatas. </w:t>
      </w:r>
    </w:p>
    <w:p w:rsidR="000B101A" w:rsidRDefault="000B101A" w:rsidP="000B101A">
      <w:pPr>
        <w:pStyle w:val="Default"/>
        <w:ind w:firstLine="720"/>
        <w:jc w:val="both"/>
        <w:rPr>
          <w:color w:val="auto"/>
        </w:rPr>
      </w:pPr>
      <w:r w:rsidRPr="000B101A">
        <w:rPr>
          <w:color w:val="auto"/>
        </w:rPr>
        <w:t xml:space="preserve">4. Ugdymasis – dvasinių, intelektinių, fizinių asmens galių auginimasis bendraujant ir mokantis. </w:t>
      </w:r>
    </w:p>
    <w:p w:rsidR="000B101A" w:rsidRDefault="000B101A" w:rsidP="000B101A">
      <w:pPr>
        <w:pStyle w:val="Default"/>
        <w:ind w:firstLine="720"/>
        <w:jc w:val="both"/>
        <w:rPr>
          <w:color w:val="auto"/>
        </w:rPr>
      </w:pPr>
      <w:r w:rsidRPr="000B101A">
        <w:rPr>
          <w:color w:val="auto"/>
        </w:rPr>
        <w:t xml:space="preserve">5. Mokymas – mokinio ir mokytojo sąveika, aplinkybės, skatinančios mokinį kurti savo žinojimą bei patirtį, aktyviai ieškoti ir autentiškai perprasti informaciją, patirti pažangą, siekiant atrasti asmeninę prasmę.  </w:t>
      </w:r>
    </w:p>
    <w:p w:rsidR="000B101A" w:rsidRDefault="000B101A" w:rsidP="000B101A">
      <w:pPr>
        <w:pStyle w:val="Default"/>
        <w:ind w:firstLine="720"/>
        <w:jc w:val="both"/>
        <w:rPr>
          <w:color w:val="auto"/>
        </w:rPr>
      </w:pPr>
      <w:r w:rsidRPr="000B101A">
        <w:rPr>
          <w:color w:val="auto"/>
        </w:rPr>
        <w:t xml:space="preserve">6. Mokymasis – aktyvus supratimo, reikšmių, patirčių ir prasmių konstravimo procesas, jau įgytų ir naujų žinių bei patirties siejimas, aiškiai suvokiant mokymosi tikslą ir į jį orientuojantis, planuojant, veikiant, vertinant ir reflektuojant mokymo(si) procesą, pažangą ir pasiekimus. </w:t>
      </w:r>
    </w:p>
    <w:p w:rsidR="000B101A" w:rsidRDefault="000B101A" w:rsidP="000B101A">
      <w:pPr>
        <w:pStyle w:val="Default"/>
        <w:ind w:firstLine="720"/>
        <w:jc w:val="both"/>
        <w:rPr>
          <w:color w:val="auto"/>
        </w:rPr>
      </w:pPr>
      <w:r w:rsidRPr="000B101A">
        <w:rPr>
          <w:color w:val="auto"/>
        </w:rPr>
        <w:t xml:space="preserve">7. Mokinių pasiekimų ir pažangos vertinimas – kriterijais grįstas ugdymosi ir mokymosi stebėjimas ir grįžtamasis ryšys, informacijos apie mokymosi procesus ir rezultatus rinkimas ir kaupimas, interpretavimas ir naudojimas mokymo ir mokymosi kokybei užtikrinti. </w:t>
      </w:r>
    </w:p>
    <w:p w:rsidR="000B101A" w:rsidRDefault="00A33EEA" w:rsidP="000B101A">
      <w:pPr>
        <w:pStyle w:val="Default"/>
        <w:ind w:firstLine="720"/>
        <w:jc w:val="both"/>
        <w:rPr>
          <w:color w:val="auto"/>
        </w:rPr>
      </w:pPr>
      <w:r>
        <w:rPr>
          <w:color w:val="auto"/>
        </w:rPr>
        <w:t>8</w:t>
      </w:r>
      <w:r w:rsidR="000B101A" w:rsidRPr="000B101A">
        <w:rPr>
          <w:color w:val="auto"/>
        </w:rPr>
        <w:t xml:space="preserve">. Formuojamasis ugdomasis vertinimas – ugdymo(si) procese teikiamas abipusis atsakas, grįžtamasis ryšys, padedantis mokiniui gerinti mokymą(si), nukreipiantis, ką dar reikia išmokti, leidžiantis mokytojui pritaikyti mokymą, siekiant kuo geresnių rezultatų.  </w:t>
      </w:r>
    </w:p>
    <w:p w:rsidR="000B101A" w:rsidRDefault="00A33EEA" w:rsidP="000B101A">
      <w:pPr>
        <w:pStyle w:val="Default"/>
        <w:ind w:firstLine="720"/>
        <w:jc w:val="both"/>
        <w:rPr>
          <w:color w:val="auto"/>
        </w:rPr>
      </w:pPr>
      <w:r>
        <w:rPr>
          <w:color w:val="auto"/>
        </w:rPr>
        <w:t>9</w:t>
      </w:r>
      <w:r w:rsidR="000B101A" w:rsidRPr="000B101A">
        <w:rPr>
          <w:color w:val="auto"/>
        </w:rPr>
        <w:t xml:space="preserve">. Kaupiamasis vertinimas – mokinių pasiekimų ir pažangos suminis vertinimas naudojant įvairius galimus vertinimo ir įsivertinimo būdus.  </w:t>
      </w:r>
    </w:p>
    <w:p w:rsidR="000B101A" w:rsidRDefault="000B101A" w:rsidP="000B101A">
      <w:pPr>
        <w:pStyle w:val="Default"/>
        <w:ind w:firstLine="720"/>
        <w:jc w:val="both"/>
        <w:rPr>
          <w:color w:val="auto"/>
        </w:rPr>
      </w:pPr>
      <w:r w:rsidRPr="000B101A">
        <w:rPr>
          <w:color w:val="auto"/>
        </w:rPr>
        <w:t>1</w:t>
      </w:r>
      <w:r w:rsidR="00A33EEA">
        <w:rPr>
          <w:color w:val="auto"/>
        </w:rPr>
        <w:t>0</w:t>
      </w:r>
      <w:r w:rsidRPr="000B101A">
        <w:rPr>
          <w:color w:val="auto"/>
        </w:rPr>
        <w:t>. Įsivertinimas – paties mokinio ugdymosi proceso, pasiekimų ir pažangos stebėjimas, vertinimas ir apmąstymas, nusimatant tolesnius mokymosi žingsnius.</w:t>
      </w:r>
    </w:p>
    <w:p w:rsidR="000B101A" w:rsidRDefault="000B101A" w:rsidP="000B101A">
      <w:pPr>
        <w:pStyle w:val="Default"/>
        <w:ind w:firstLine="720"/>
        <w:jc w:val="both"/>
        <w:rPr>
          <w:color w:val="auto"/>
        </w:rPr>
      </w:pPr>
      <w:r w:rsidRPr="000B101A">
        <w:rPr>
          <w:color w:val="auto"/>
        </w:rPr>
        <w:t>1</w:t>
      </w:r>
      <w:r w:rsidR="00A33EEA">
        <w:rPr>
          <w:color w:val="auto"/>
        </w:rPr>
        <w:t>1</w:t>
      </w:r>
      <w:r w:rsidRPr="000B101A">
        <w:rPr>
          <w:color w:val="auto"/>
        </w:rPr>
        <w:t xml:space="preserve">. Diagnostinis vertinimas – vertinimas, kuriuo išsiaiškinami mokinio pasiekimai ir tam tikru mokymosi metu padaryta pažanga, numatomos tolesnio mokymosi galimybės, pagalba sunkumams įveikti. </w:t>
      </w:r>
    </w:p>
    <w:p w:rsidR="000B101A" w:rsidRDefault="000B101A" w:rsidP="000B101A">
      <w:pPr>
        <w:pStyle w:val="Default"/>
        <w:ind w:firstLine="720"/>
        <w:jc w:val="both"/>
        <w:rPr>
          <w:color w:val="auto"/>
        </w:rPr>
      </w:pPr>
      <w:r w:rsidRPr="000B101A">
        <w:rPr>
          <w:color w:val="auto"/>
        </w:rPr>
        <w:t xml:space="preserve"> </w:t>
      </w:r>
    </w:p>
    <w:p w:rsidR="00A33EEA" w:rsidRDefault="000B101A" w:rsidP="00A33EEA">
      <w:pPr>
        <w:pStyle w:val="Default"/>
        <w:ind w:firstLine="720"/>
        <w:jc w:val="center"/>
        <w:rPr>
          <w:b/>
          <w:color w:val="auto"/>
        </w:rPr>
      </w:pPr>
      <w:r w:rsidRPr="00A33EEA">
        <w:rPr>
          <w:b/>
          <w:color w:val="auto"/>
        </w:rPr>
        <w:t xml:space="preserve">III. MOKINIŲ MOKYMOSI PASIEKIMŲ IR PAŽANGOS </w:t>
      </w:r>
    </w:p>
    <w:p w:rsidR="000B101A" w:rsidRPr="00A33EEA" w:rsidRDefault="000B101A" w:rsidP="00A33EEA">
      <w:pPr>
        <w:pStyle w:val="Default"/>
        <w:ind w:firstLine="720"/>
        <w:jc w:val="center"/>
        <w:rPr>
          <w:b/>
          <w:color w:val="auto"/>
        </w:rPr>
      </w:pPr>
      <w:r w:rsidRPr="00A33EEA">
        <w:rPr>
          <w:b/>
          <w:color w:val="auto"/>
        </w:rPr>
        <w:t>VERTINIMO TIKSLAI</w:t>
      </w:r>
    </w:p>
    <w:p w:rsidR="000B101A" w:rsidRPr="000B101A" w:rsidRDefault="000B101A" w:rsidP="000B101A">
      <w:pPr>
        <w:pStyle w:val="Default"/>
        <w:ind w:firstLine="720"/>
        <w:jc w:val="both"/>
        <w:rPr>
          <w:color w:val="auto"/>
        </w:rPr>
      </w:pPr>
      <w:r w:rsidRPr="000B101A">
        <w:rPr>
          <w:color w:val="auto"/>
        </w:rPr>
        <w:t xml:space="preserve"> </w:t>
      </w:r>
    </w:p>
    <w:p w:rsidR="000B101A" w:rsidRDefault="000B101A" w:rsidP="000B101A">
      <w:pPr>
        <w:pStyle w:val="Default"/>
        <w:ind w:firstLine="720"/>
        <w:jc w:val="both"/>
        <w:rPr>
          <w:color w:val="auto"/>
        </w:rPr>
      </w:pPr>
      <w:r w:rsidRPr="000B101A">
        <w:rPr>
          <w:color w:val="auto"/>
        </w:rPr>
        <w:t>1</w:t>
      </w:r>
      <w:r w:rsidR="00A33EEA">
        <w:rPr>
          <w:color w:val="auto"/>
        </w:rPr>
        <w:t>2</w:t>
      </w:r>
      <w:r w:rsidRPr="000B101A">
        <w:rPr>
          <w:color w:val="auto"/>
        </w:rPr>
        <w:t xml:space="preserve">. Nustatyti mokinių pasiekimų lygį bei pažangą.  </w:t>
      </w:r>
    </w:p>
    <w:p w:rsidR="000B101A" w:rsidRDefault="00A33EEA" w:rsidP="000B101A">
      <w:pPr>
        <w:pStyle w:val="Default"/>
        <w:ind w:firstLine="720"/>
        <w:jc w:val="both"/>
        <w:rPr>
          <w:color w:val="auto"/>
        </w:rPr>
      </w:pPr>
      <w:r>
        <w:rPr>
          <w:color w:val="auto"/>
        </w:rPr>
        <w:t>13</w:t>
      </w:r>
      <w:r w:rsidR="000B101A" w:rsidRPr="000B101A">
        <w:rPr>
          <w:color w:val="auto"/>
        </w:rPr>
        <w:t xml:space="preserve">. Išsiaiškinti kiekvieno mokinio stiprybes, ugdymosi </w:t>
      </w:r>
      <w:proofErr w:type="gramStart"/>
      <w:r w:rsidR="000B101A" w:rsidRPr="000B101A">
        <w:rPr>
          <w:color w:val="auto"/>
        </w:rPr>
        <w:t>poreikius</w:t>
      </w:r>
      <w:proofErr w:type="gramEnd"/>
      <w:r w:rsidR="000B101A" w:rsidRPr="000B101A">
        <w:rPr>
          <w:color w:val="auto"/>
        </w:rPr>
        <w:t xml:space="preserve">. </w:t>
      </w:r>
    </w:p>
    <w:p w:rsidR="000B101A" w:rsidRDefault="000B101A" w:rsidP="000B101A">
      <w:pPr>
        <w:pStyle w:val="Default"/>
        <w:ind w:firstLine="720"/>
        <w:jc w:val="both"/>
        <w:rPr>
          <w:color w:val="auto"/>
        </w:rPr>
      </w:pPr>
      <w:r w:rsidRPr="000B101A">
        <w:rPr>
          <w:color w:val="auto"/>
        </w:rPr>
        <w:lastRenderedPageBreak/>
        <w:t>1</w:t>
      </w:r>
      <w:r w:rsidR="00A33EEA">
        <w:rPr>
          <w:color w:val="auto"/>
        </w:rPr>
        <w:t>4</w:t>
      </w:r>
      <w:r w:rsidRPr="000B101A">
        <w:rPr>
          <w:color w:val="auto"/>
        </w:rPr>
        <w:t xml:space="preserve">. Kartu su mokiniu bei jo tėvais (globėjais, rūpintojais) priimti sprendimus dėl tolesnio mokymosi žingsnių, mokiniui būtinos pagalbos. </w:t>
      </w:r>
    </w:p>
    <w:p w:rsidR="000B101A" w:rsidRDefault="000B101A" w:rsidP="000B101A">
      <w:pPr>
        <w:pStyle w:val="Default"/>
        <w:ind w:firstLine="720"/>
        <w:jc w:val="both"/>
        <w:rPr>
          <w:color w:val="auto"/>
        </w:rPr>
      </w:pPr>
      <w:r w:rsidRPr="000B101A">
        <w:rPr>
          <w:color w:val="auto"/>
        </w:rPr>
        <w:t>1</w:t>
      </w:r>
      <w:r w:rsidR="00A33EEA">
        <w:rPr>
          <w:color w:val="auto"/>
        </w:rPr>
        <w:t>5</w:t>
      </w:r>
      <w:r w:rsidRPr="000B101A">
        <w:rPr>
          <w:color w:val="auto"/>
        </w:rPr>
        <w:t xml:space="preserve">. Teikti savalaikį grįžtamąjį ryšį mokiniams ir mokytojams, gerinant mokymo(si) proceso kokybę.  </w:t>
      </w:r>
    </w:p>
    <w:p w:rsidR="000B101A" w:rsidRDefault="000B101A" w:rsidP="000B101A">
      <w:pPr>
        <w:pStyle w:val="Default"/>
        <w:ind w:firstLine="720"/>
        <w:jc w:val="both"/>
        <w:rPr>
          <w:color w:val="auto"/>
        </w:rPr>
      </w:pPr>
      <w:r w:rsidRPr="000B101A">
        <w:rPr>
          <w:color w:val="auto"/>
        </w:rPr>
        <w:t>1</w:t>
      </w:r>
      <w:r w:rsidR="00A33EEA">
        <w:rPr>
          <w:color w:val="auto"/>
        </w:rPr>
        <w:t>6</w:t>
      </w:r>
      <w:r w:rsidRPr="000B101A">
        <w:rPr>
          <w:color w:val="auto"/>
        </w:rPr>
        <w:t xml:space="preserve">. Apibendrinti, susumuoti atskiro mokymosi laikotarpio (baigiant pusmetį, mokslo metus) ir mokymosi pagal pradinio, pagrindinio ar vidurinio ugdymo programą rezultatus. </w:t>
      </w:r>
    </w:p>
    <w:p w:rsidR="001D0898" w:rsidRPr="00316831" w:rsidRDefault="000B101A" w:rsidP="000B101A">
      <w:pPr>
        <w:pStyle w:val="Default"/>
        <w:ind w:firstLine="720"/>
        <w:jc w:val="both"/>
        <w:rPr>
          <w:color w:val="auto"/>
        </w:rPr>
      </w:pPr>
      <w:r w:rsidRPr="000B101A">
        <w:rPr>
          <w:color w:val="auto"/>
        </w:rPr>
        <w:t>1</w:t>
      </w:r>
      <w:r w:rsidR="00A33EEA">
        <w:rPr>
          <w:color w:val="auto"/>
        </w:rPr>
        <w:t>7</w:t>
      </w:r>
      <w:r w:rsidRPr="000B101A">
        <w:rPr>
          <w:color w:val="auto"/>
        </w:rPr>
        <w:t>. Vertinti ugdymo kokybę, identifikuoti problemas ir inicijuoti reikalingus sprendimus.</w:t>
      </w:r>
      <w:r w:rsidR="001D0898" w:rsidRPr="00316831">
        <w:rPr>
          <w:color w:val="auto"/>
        </w:rPr>
        <w:t xml:space="preserve"> </w:t>
      </w:r>
    </w:p>
    <w:p w:rsidR="001D0898" w:rsidRPr="00316831" w:rsidRDefault="001D0898" w:rsidP="00306AEA">
      <w:pPr>
        <w:pStyle w:val="Default"/>
        <w:ind w:firstLine="720"/>
        <w:jc w:val="center"/>
        <w:rPr>
          <w:b/>
          <w:bCs/>
          <w:color w:val="auto"/>
        </w:rPr>
      </w:pPr>
    </w:p>
    <w:p w:rsidR="001D0898" w:rsidRDefault="00A33EEA" w:rsidP="00316831">
      <w:pPr>
        <w:pStyle w:val="Default"/>
        <w:ind w:firstLine="720"/>
        <w:jc w:val="center"/>
        <w:rPr>
          <w:b/>
          <w:bCs/>
          <w:color w:val="auto"/>
        </w:rPr>
      </w:pPr>
      <w:r>
        <w:rPr>
          <w:b/>
          <w:bCs/>
          <w:color w:val="auto"/>
        </w:rPr>
        <w:t xml:space="preserve">IV. VERTINIMAS </w:t>
      </w:r>
      <w:r w:rsidR="001D0898" w:rsidRPr="00316831">
        <w:rPr>
          <w:b/>
          <w:bCs/>
          <w:color w:val="auto"/>
        </w:rPr>
        <w:t>UGDYMO PROCESE</w:t>
      </w:r>
    </w:p>
    <w:p w:rsidR="008F6C53" w:rsidRPr="00316831" w:rsidRDefault="008F6C53" w:rsidP="00316831">
      <w:pPr>
        <w:pStyle w:val="Default"/>
        <w:ind w:firstLine="720"/>
        <w:jc w:val="center"/>
        <w:rPr>
          <w:b/>
          <w:bCs/>
          <w:color w:val="auto"/>
        </w:rPr>
      </w:pPr>
    </w:p>
    <w:p w:rsidR="006E618F" w:rsidRPr="008F6C53" w:rsidRDefault="00A33EEA" w:rsidP="006E618F">
      <w:pPr>
        <w:ind w:firstLine="720"/>
        <w:jc w:val="both"/>
        <w:rPr>
          <w:lang w:val="lt-LT"/>
        </w:rPr>
      </w:pPr>
      <w:r>
        <w:rPr>
          <w:lang w:val="lt-LT"/>
        </w:rPr>
        <w:t>18</w:t>
      </w:r>
      <w:r w:rsidR="001D0898" w:rsidRPr="008F6C53">
        <w:rPr>
          <w:lang w:val="lt-LT"/>
        </w:rPr>
        <w:t>. Mokytojai, rem</w:t>
      </w:r>
      <w:r w:rsidR="002839E3" w:rsidRPr="008F6C53">
        <w:rPr>
          <w:lang w:val="lt-LT"/>
        </w:rPr>
        <w:t xml:space="preserve">damiesi </w:t>
      </w:r>
      <w:r w:rsidR="000E6C61" w:rsidRPr="008F6C53">
        <w:rPr>
          <w:lang w:val="lt-LT"/>
        </w:rPr>
        <w:t>bendrosiose programose</w:t>
      </w:r>
      <w:r w:rsidR="002839E3" w:rsidRPr="008F6C53">
        <w:rPr>
          <w:lang w:val="lt-LT"/>
        </w:rPr>
        <w:t xml:space="preserve"> </w:t>
      </w:r>
      <w:r w:rsidR="001D0898" w:rsidRPr="008F6C53">
        <w:rPr>
          <w:lang w:val="lt-LT"/>
        </w:rPr>
        <w:t>iškeltais tikslais</w:t>
      </w:r>
      <w:r w:rsidR="000E6C61" w:rsidRPr="008F6C53">
        <w:rPr>
          <w:lang w:val="lt-LT"/>
        </w:rPr>
        <w:t xml:space="preserve"> ilgalaikiuose dalyko planuose nurodo klasės mokinių vertinimo kriterijus</w:t>
      </w:r>
      <w:r w:rsidR="006E618F" w:rsidRPr="008F6C53">
        <w:rPr>
          <w:lang w:val="lt-LT"/>
        </w:rPr>
        <w:t xml:space="preserve">.                                                                </w:t>
      </w:r>
    </w:p>
    <w:p w:rsidR="006E618F" w:rsidRPr="00D64CAB" w:rsidRDefault="001D0898" w:rsidP="006E618F">
      <w:pPr>
        <w:ind w:firstLine="720"/>
        <w:jc w:val="both"/>
        <w:rPr>
          <w:lang w:val="lt-LT"/>
        </w:rPr>
      </w:pPr>
      <w:r w:rsidRPr="00D64CAB">
        <w:rPr>
          <w:lang w:val="lt-LT"/>
        </w:rPr>
        <w:t>1</w:t>
      </w:r>
      <w:r w:rsidR="00A33EEA">
        <w:rPr>
          <w:lang w:val="lt-LT"/>
        </w:rPr>
        <w:t>9</w:t>
      </w:r>
      <w:r w:rsidRPr="00D64CAB">
        <w:rPr>
          <w:lang w:val="lt-LT"/>
        </w:rPr>
        <w:t xml:space="preserve">. Vertinimą ugdymo procese sudaro vienas kitą sąlygojantys diagnostinis ir </w:t>
      </w:r>
      <w:proofErr w:type="spellStart"/>
      <w:r w:rsidRPr="00D64CAB">
        <w:rPr>
          <w:lang w:val="lt-LT"/>
        </w:rPr>
        <w:t>kriterinis</w:t>
      </w:r>
      <w:proofErr w:type="spellEnd"/>
      <w:proofErr w:type="gramStart"/>
      <w:r w:rsidRPr="00D64CAB">
        <w:rPr>
          <w:lang w:val="lt-LT"/>
        </w:rPr>
        <w:t xml:space="preserve"> </w:t>
      </w:r>
      <w:r w:rsidR="006E618F" w:rsidRPr="00D64CAB">
        <w:rPr>
          <w:lang w:val="lt-LT"/>
        </w:rPr>
        <w:t xml:space="preserve"> </w:t>
      </w:r>
      <w:proofErr w:type="gramEnd"/>
      <w:r w:rsidR="006E618F" w:rsidRPr="00D64CAB">
        <w:rPr>
          <w:lang w:val="lt-LT"/>
        </w:rPr>
        <w:t xml:space="preserve">formuojamasis vertinimo tipai.                                                                                              </w:t>
      </w:r>
    </w:p>
    <w:p w:rsidR="001D0898" w:rsidRPr="00D64CAB" w:rsidRDefault="00A33EEA" w:rsidP="006E618F">
      <w:pPr>
        <w:ind w:firstLine="720"/>
        <w:jc w:val="both"/>
        <w:rPr>
          <w:color w:val="373737"/>
          <w:lang w:val="lt-LT"/>
        </w:rPr>
      </w:pPr>
      <w:r>
        <w:rPr>
          <w:lang w:val="lt-LT"/>
        </w:rPr>
        <w:t>20</w:t>
      </w:r>
      <w:r w:rsidR="001D0898" w:rsidRPr="00D64CAB">
        <w:rPr>
          <w:lang w:val="lt-LT"/>
        </w:rPr>
        <w:t>. Diagnostinis vertinimas – vertinimas</w:t>
      </w:r>
      <w:r w:rsidR="001D0898" w:rsidRPr="00D64CAB">
        <w:rPr>
          <w:shd w:val="clear" w:color="auto" w:fill="FFFFFF"/>
          <w:lang w:val="lt-LT"/>
        </w:rPr>
        <w:t>, kuriuo naudojamasi siekiant išsiaiškinti mokinio pasiekimus ir padarytą pažangą baigus dalyko programos temą, skyrių, programos dalį.</w:t>
      </w:r>
    </w:p>
    <w:p w:rsidR="00A33EEA" w:rsidRDefault="006E618F" w:rsidP="006E618F">
      <w:pPr>
        <w:jc w:val="both"/>
        <w:rPr>
          <w:lang w:val="lt-LT"/>
        </w:rPr>
      </w:pPr>
      <w:r w:rsidRPr="00D64CAB">
        <w:rPr>
          <w:lang w:val="lt-LT"/>
        </w:rPr>
        <w:t xml:space="preserve">            </w:t>
      </w:r>
      <w:r w:rsidR="00A33EEA">
        <w:rPr>
          <w:lang w:val="lt-LT"/>
        </w:rPr>
        <w:t>21</w:t>
      </w:r>
      <w:r w:rsidR="001D0898" w:rsidRPr="00D64CAB">
        <w:rPr>
          <w:lang w:val="lt-LT"/>
        </w:rPr>
        <w:t xml:space="preserve">. </w:t>
      </w:r>
      <w:proofErr w:type="spellStart"/>
      <w:r w:rsidR="008F6C53">
        <w:rPr>
          <w:lang w:val="lt-LT"/>
        </w:rPr>
        <w:t>Kriterinis</w:t>
      </w:r>
      <w:proofErr w:type="spellEnd"/>
      <w:r w:rsidR="008F6C53">
        <w:rPr>
          <w:lang w:val="lt-LT"/>
        </w:rPr>
        <w:t xml:space="preserve"> f</w:t>
      </w:r>
      <w:r w:rsidR="001D0898" w:rsidRPr="00D64CAB">
        <w:rPr>
          <w:lang w:val="lt-LT"/>
        </w:rPr>
        <w:t>ormuojamasis vertinimas – tai nuolatinis mokinio vertinimas stebint jo individualų, grupinį darbą įvairiose situacijose, individualiai aptariant jo mokymosi sėkmingumą, daromą pažangą.</w:t>
      </w:r>
      <w:r w:rsidR="00A33EEA">
        <w:rPr>
          <w:lang w:val="lt-LT"/>
        </w:rPr>
        <w:t xml:space="preserve">                                                                                                   </w:t>
      </w:r>
    </w:p>
    <w:p w:rsidR="001D0898" w:rsidRPr="00D64CAB" w:rsidRDefault="006E618F" w:rsidP="006E618F">
      <w:pPr>
        <w:jc w:val="both"/>
        <w:rPr>
          <w:lang w:val="lt-LT"/>
        </w:rPr>
      </w:pPr>
      <w:r w:rsidRPr="00D64CAB">
        <w:rPr>
          <w:lang w:val="lt-LT"/>
        </w:rPr>
        <w:t xml:space="preserve">            </w:t>
      </w:r>
      <w:r w:rsidR="00A33EEA">
        <w:rPr>
          <w:lang w:val="lt-LT"/>
        </w:rPr>
        <w:t>22</w:t>
      </w:r>
      <w:r w:rsidR="001D0898" w:rsidRPr="00D64CAB">
        <w:rPr>
          <w:lang w:val="lt-LT"/>
        </w:rPr>
        <w:t xml:space="preserve">. Mokytojai, pradėdami naują skyrių (temą), su mokiniais aptaria tikslus, uždavinius, darbo metodus, vertinimo kriterijus, formas. </w:t>
      </w:r>
    </w:p>
    <w:p w:rsidR="001D0898" w:rsidRPr="00D64CAB" w:rsidRDefault="006E618F" w:rsidP="008F6C53">
      <w:pPr>
        <w:pStyle w:val="Default"/>
        <w:jc w:val="both"/>
      </w:pPr>
      <w:r w:rsidRPr="00D64CAB">
        <w:rPr>
          <w:color w:val="auto"/>
        </w:rPr>
        <w:t xml:space="preserve">            </w:t>
      </w:r>
      <w:r w:rsidR="001D0898" w:rsidRPr="00D64CAB">
        <w:rPr>
          <w:color w:val="auto"/>
        </w:rPr>
        <w:t>2</w:t>
      </w:r>
      <w:r w:rsidR="00A33EEA">
        <w:rPr>
          <w:color w:val="auto"/>
        </w:rPr>
        <w:t>3</w:t>
      </w:r>
      <w:r w:rsidR="001D0898" w:rsidRPr="00D64CAB">
        <w:rPr>
          <w:color w:val="auto"/>
        </w:rPr>
        <w:t>. Mokinių žinios, gebėjimai, įgūdžiai, pastangos, pažanga vertinam</w:t>
      </w:r>
      <w:r w:rsidR="008F6C53">
        <w:rPr>
          <w:color w:val="auto"/>
        </w:rPr>
        <w:t>i</w:t>
      </w:r>
      <w:r w:rsidR="001D0898" w:rsidRPr="00D64CAB">
        <w:rPr>
          <w:color w:val="auto"/>
        </w:rPr>
        <w:t xml:space="preserve"> pagal </w:t>
      </w:r>
      <w:r w:rsidR="008F6C53">
        <w:t xml:space="preserve">bendrosios programos reikalavimus </w:t>
      </w:r>
      <w:r w:rsidR="007674CB">
        <w:t xml:space="preserve">ir </w:t>
      </w:r>
      <w:r w:rsidR="008F6C53">
        <w:t>M</w:t>
      </w:r>
      <w:r w:rsidR="001D0898" w:rsidRPr="00D64CAB">
        <w:t>okyklos mokinių pažangos ir pasiekimų vertinimo tvarkos aprašą.</w:t>
      </w:r>
      <w:r w:rsidR="001D0898" w:rsidRPr="00D64CAB">
        <w:rPr>
          <w:b/>
          <w:bCs/>
        </w:rPr>
        <w:t xml:space="preserve"> </w:t>
      </w:r>
    </w:p>
    <w:p w:rsidR="008F6C53" w:rsidRPr="00D64CAB" w:rsidRDefault="00A33EEA" w:rsidP="008F6C53">
      <w:pPr>
        <w:ind w:firstLine="720"/>
        <w:jc w:val="both"/>
        <w:rPr>
          <w:shd w:val="clear" w:color="auto" w:fill="FFF5DA"/>
          <w:lang w:val="lt-LT"/>
        </w:rPr>
      </w:pPr>
      <w:r>
        <w:rPr>
          <w:lang w:val="lt-LT"/>
        </w:rPr>
        <w:t>24</w:t>
      </w:r>
      <w:r w:rsidR="008F6C53" w:rsidRPr="00D64CAB">
        <w:rPr>
          <w:lang w:val="lt-LT"/>
        </w:rPr>
        <w:t>.</w:t>
      </w:r>
      <w:r w:rsidR="008F6C53" w:rsidRPr="00D64CAB">
        <w:rPr>
          <w:bCs/>
          <w:shd w:val="clear" w:color="auto" w:fill="FFFFFF"/>
          <w:lang w:val="lt-LT"/>
        </w:rPr>
        <w:t xml:space="preserve"> </w:t>
      </w:r>
      <w:r w:rsidR="008F6C53" w:rsidRPr="00D64CAB">
        <w:rPr>
          <w:shd w:val="clear" w:color="auto" w:fill="FFFFFF"/>
          <w:lang w:val="lt-LT"/>
        </w:rPr>
        <w:t xml:space="preserve">Mokinių, besimokančių pagal </w:t>
      </w:r>
      <w:r w:rsidR="008F6C53" w:rsidRPr="00D64CAB">
        <w:rPr>
          <w:color w:val="000000" w:themeColor="text1"/>
          <w:shd w:val="clear" w:color="auto" w:fill="FFFFFF"/>
          <w:lang w:val="lt-LT"/>
        </w:rPr>
        <w:t>pradinio ugdymo individualizuotą programą</w:t>
      </w:r>
      <w:r w:rsidR="008F6C53" w:rsidRPr="00D64CAB">
        <w:rPr>
          <w:shd w:val="clear" w:color="auto" w:fill="FFFFFF"/>
          <w:lang w:val="lt-LT"/>
        </w:rPr>
        <w:t xml:space="preserve"> </w:t>
      </w:r>
      <w:r w:rsidR="008F6C53" w:rsidRPr="00A33EEA">
        <w:rPr>
          <w:shd w:val="clear" w:color="auto" w:fill="FFFFFF"/>
          <w:lang w:val="lt-LT"/>
        </w:rPr>
        <w:t>(1 klasė)</w:t>
      </w:r>
      <w:r w:rsidR="008F6C53" w:rsidRPr="00D64CAB">
        <w:rPr>
          <w:shd w:val="clear" w:color="auto" w:fill="FFFFFF"/>
          <w:lang w:val="lt-LT"/>
        </w:rPr>
        <w:t xml:space="preserve"> ir pagrindinio ugdymo</w:t>
      </w:r>
      <w:r w:rsidR="008F6C53">
        <w:rPr>
          <w:shd w:val="clear" w:color="auto" w:fill="FFFFFF"/>
          <w:lang w:val="lt-LT"/>
        </w:rPr>
        <w:t xml:space="preserve"> individualizuotą</w:t>
      </w:r>
      <w:r w:rsidR="008F6C53" w:rsidRPr="00D64CAB">
        <w:rPr>
          <w:shd w:val="clear" w:color="auto" w:fill="FFFFFF"/>
          <w:lang w:val="lt-LT"/>
        </w:rPr>
        <w:t xml:space="preserve"> programą </w:t>
      </w:r>
      <w:r w:rsidR="008F6C53" w:rsidRPr="007674CB">
        <w:rPr>
          <w:shd w:val="clear" w:color="auto" w:fill="FFFFFF"/>
          <w:lang w:val="lt-LT"/>
        </w:rPr>
        <w:t>(5 klasė)</w:t>
      </w:r>
      <w:r w:rsidR="008F6C53" w:rsidRPr="00D64CAB">
        <w:rPr>
          <w:shd w:val="clear" w:color="auto" w:fill="FFFFFF"/>
          <w:lang w:val="lt-LT"/>
        </w:rPr>
        <w:t xml:space="preserve"> </w:t>
      </w:r>
      <w:r w:rsidR="00601F48">
        <w:rPr>
          <w:shd w:val="clear" w:color="auto" w:fill="FFFFFF"/>
          <w:lang w:val="lt-LT"/>
        </w:rPr>
        <w:t>bei</w:t>
      </w:r>
      <w:r w:rsidR="008F6C53">
        <w:rPr>
          <w:shd w:val="clear" w:color="auto" w:fill="FFFFFF"/>
          <w:lang w:val="lt-LT"/>
        </w:rPr>
        <w:t xml:space="preserve"> naujai atvykus</w:t>
      </w:r>
      <w:r w:rsidR="00601F48">
        <w:rPr>
          <w:shd w:val="clear" w:color="auto" w:fill="FFFFFF"/>
          <w:lang w:val="lt-LT"/>
        </w:rPr>
        <w:t>ių mokinių</w:t>
      </w:r>
      <w:r w:rsidR="008F6C53">
        <w:rPr>
          <w:shd w:val="clear" w:color="auto" w:fill="FFFFFF"/>
          <w:lang w:val="lt-LT"/>
        </w:rPr>
        <w:t xml:space="preserve"> </w:t>
      </w:r>
      <w:r w:rsidR="008F6C53" w:rsidRPr="007674CB">
        <w:rPr>
          <w:shd w:val="clear" w:color="auto" w:fill="FFFFFF"/>
          <w:lang w:val="lt-LT"/>
        </w:rPr>
        <w:t xml:space="preserve">adaptacijos </w:t>
      </w:r>
      <w:r w:rsidR="008F6C53" w:rsidRPr="00D64CAB">
        <w:rPr>
          <w:shd w:val="clear" w:color="auto" w:fill="FFFFFF"/>
          <w:lang w:val="lt-LT"/>
        </w:rPr>
        <w:t>laikotarpiu pasiekimai ir pažanga pažymiais nevertinami 1 mėnesį. Pažangai ir pasiekimams vertinti taikomas formuojamasis vertinimas (žodžiu) ir pasiekimai fiksuojami mokinio pasiekimų aplanke.</w:t>
      </w:r>
      <w:r w:rsidR="008F6C53">
        <w:rPr>
          <w:shd w:val="clear" w:color="auto" w:fill="FFFFFF"/>
          <w:lang w:val="lt-LT"/>
        </w:rPr>
        <w:t xml:space="preserve"> Naujai atvykusiems mokiniams Individualizuotos </w:t>
      </w:r>
      <w:r w:rsidR="00601F48">
        <w:rPr>
          <w:shd w:val="clear" w:color="auto" w:fill="FFFFFF"/>
          <w:lang w:val="lt-LT"/>
        </w:rPr>
        <w:t xml:space="preserve">ugdymo </w:t>
      </w:r>
      <w:r w:rsidR="008F6C53">
        <w:rPr>
          <w:shd w:val="clear" w:color="auto" w:fill="FFFFFF"/>
          <w:lang w:val="lt-LT"/>
        </w:rPr>
        <w:t>programos (1 mėnesiui) parengiamos per 3 dienas nuo atvykimo, susipažinus su mokymosi pasiekimais ir įvertinimais gautais iš kitos mokyklos.</w:t>
      </w:r>
    </w:p>
    <w:p w:rsidR="008F6C53" w:rsidRPr="00DF1BFB" w:rsidRDefault="00601F48" w:rsidP="008F6C53">
      <w:pPr>
        <w:jc w:val="both"/>
        <w:rPr>
          <w:color w:val="000000" w:themeColor="text1"/>
          <w:lang w:val="lt-LT"/>
        </w:rPr>
      </w:pPr>
      <w:r>
        <w:rPr>
          <w:color w:val="000000" w:themeColor="text1"/>
        </w:rPr>
        <w:t xml:space="preserve">            </w:t>
      </w:r>
      <w:r w:rsidR="008F6C53" w:rsidRPr="00DF1BFB">
        <w:rPr>
          <w:color w:val="000000" w:themeColor="text1"/>
        </w:rPr>
        <w:t xml:space="preserve"> </w:t>
      </w:r>
      <w:r>
        <w:rPr>
          <w:color w:val="000000" w:themeColor="text1"/>
        </w:rPr>
        <w:t>25</w:t>
      </w:r>
      <w:r w:rsidR="008F6C53" w:rsidRPr="00DF1BFB">
        <w:rPr>
          <w:color w:val="000000" w:themeColor="text1"/>
        </w:rPr>
        <w:t>. 1–</w:t>
      </w:r>
      <w:r w:rsidR="008F6C53" w:rsidRPr="00DF1BFB">
        <w:rPr>
          <w:color w:val="000000" w:themeColor="text1"/>
          <w:lang w:val="lt-LT"/>
        </w:rPr>
        <w:t>4 pradinio ugdymo specialiosiose lavinamosiose klasėse taikomas ideografinis vertinimas (vertinama aprašomuoju būdu).</w:t>
      </w:r>
    </w:p>
    <w:p w:rsidR="00601F48" w:rsidRDefault="008F6C53" w:rsidP="008F6C53">
      <w:pPr>
        <w:jc w:val="both"/>
        <w:rPr>
          <w:color w:val="000000" w:themeColor="text1"/>
          <w:lang w:val="lt-LT"/>
        </w:rPr>
      </w:pPr>
      <w:r w:rsidRPr="00DF1BFB">
        <w:rPr>
          <w:color w:val="000000" w:themeColor="text1"/>
          <w:lang w:val="lt-LT"/>
        </w:rPr>
        <w:t xml:space="preserve">         </w:t>
      </w:r>
      <w:r w:rsidR="00601F48">
        <w:rPr>
          <w:color w:val="000000" w:themeColor="text1"/>
          <w:lang w:val="lt-LT"/>
        </w:rPr>
        <w:t xml:space="preserve"> </w:t>
      </w:r>
      <w:r w:rsidRPr="00DF1BFB">
        <w:rPr>
          <w:color w:val="000000" w:themeColor="text1"/>
          <w:lang w:val="lt-LT"/>
        </w:rPr>
        <w:t xml:space="preserve">  </w:t>
      </w:r>
      <w:r w:rsidR="00601F48">
        <w:rPr>
          <w:color w:val="000000" w:themeColor="text1"/>
          <w:lang w:val="lt-LT"/>
        </w:rPr>
        <w:t xml:space="preserve">26. </w:t>
      </w:r>
      <w:r w:rsidR="00601F48" w:rsidRPr="000E6C61">
        <w:rPr>
          <w:lang w:val="lt-LT"/>
        </w:rPr>
        <w:t>Mokinių pasiekimai 1–4 specialiosiose lavinamosiose klasėse pasibaigus pusmečiui ar mokslo metams vertinami</w:t>
      </w:r>
      <w:r w:rsidR="00C3141A">
        <w:rPr>
          <w:lang w:val="lt-LT"/>
        </w:rPr>
        <w:t xml:space="preserve"> įrašu</w:t>
      </w:r>
      <w:r w:rsidR="00601F48" w:rsidRPr="000E6C61">
        <w:rPr>
          <w:lang w:val="lt-LT"/>
        </w:rPr>
        <w:t xml:space="preserve"> „</w:t>
      </w:r>
      <w:proofErr w:type="spellStart"/>
      <w:r w:rsidR="00601F48" w:rsidRPr="000E6C61">
        <w:rPr>
          <w:lang w:val="lt-LT"/>
        </w:rPr>
        <w:t>pp</w:t>
      </w:r>
      <w:proofErr w:type="spellEnd"/>
      <w:r w:rsidR="00601F48" w:rsidRPr="000E6C61">
        <w:rPr>
          <w:lang w:val="lt-LT"/>
        </w:rPr>
        <w:t>“, „</w:t>
      </w:r>
      <w:proofErr w:type="spellStart"/>
      <w:r w:rsidR="00601F48" w:rsidRPr="000E6C61">
        <w:rPr>
          <w:lang w:val="lt-LT"/>
        </w:rPr>
        <w:t>np</w:t>
      </w:r>
      <w:proofErr w:type="spellEnd"/>
      <w:r w:rsidR="00601F48" w:rsidRPr="000E6C61">
        <w:rPr>
          <w:lang w:val="lt-LT"/>
        </w:rPr>
        <w:t>“.</w:t>
      </w:r>
    </w:p>
    <w:p w:rsidR="008F6C53" w:rsidRPr="00DF1BFB" w:rsidRDefault="00601F48" w:rsidP="008F6C53">
      <w:pPr>
        <w:jc w:val="both"/>
        <w:rPr>
          <w:color w:val="000000" w:themeColor="text1"/>
          <w:lang w:val="lt-LT"/>
        </w:rPr>
      </w:pPr>
      <w:r>
        <w:rPr>
          <w:color w:val="000000" w:themeColor="text1"/>
          <w:lang w:val="lt-LT"/>
        </w:rPr>
        <w:t xml:space="preserve">             27</w:t>
      </w:r>
      <w:r w:rsidR="008F6C53" w:rsidRPr="00DF1BFB">
        <w:rPr>
          <w:color w:val="000000" w:themeColor="text1"/>
          <w:lang w:val="lt-LT"/>
        </w:rPr>
        <w:t xml:space="preserve">. 5–10 pagrindinio ugdymo specialiųjų lavinamųjų klasių mokinių pažanga ir pasiekimai, gebėjimai, nuostatos ir kompetencijos vertinami 1–10 balų vertinimo sistema. </w:t>
      </w:r>
    </w:p>
    <w:p w:rsidR="008F6C53" w:rsidRPr="00DF1BFB" w:rsidRDefault="008F6C53" w:rsidP="008F6C53">
      <w:pPr>
        <w:jc w:val="both"/>
        <w:rPr>
          <w:color w:val="000000" w:themeColor="text1"/>
          <w:lang w:val="lt-LT"/>
        </w:rPr>
      </w:pPr>
      <w:r w:rsidRPr="00DF1BFB">
        <w:rPr>
          <w:color w:val="000000" w:themeColor="text1"/>
          <w:lang w:val="lt-LT"/>
        </w:rPr>
        <w:t xml:space="preserve">             </w:t>
      </w:r>
      <w:r w:rsidR="00601F48">
        <w:rPr>
          <w:color w:val="000000" w:themeColor="text1"/>
          <w:lang w:val="lt-LT"/>
        </w:rPr>
        <w:t>28. M</w:t>
      </w:r>
      <w:r w:rsidRPr="00DF1BFB">
        <w:rPr>
          <w:color w:val="000000" w:themeColor="text1"/>
          <w:lang w:val="lt-LT"/>
        </w:rPr>
        <w:t>okin</w:t>
      </w:r>
      <w:r w:rsidR="00601F48">
        <w:rPr>
          <w:color w:val="000000" w:themeColor="text1"/>
          <w:lang w:val="lt-LT"/>
        </w:rPr>
        <w:t>ių,</w:t>
      </w:r>
      <w:r w:rsidRPr="00DF1BFB">
        <w:rPr>
          <w:color w:val="000000" w:themeColor="text1"/>
          <w:lang w:val="lt-LT"/>
        </w:rPr>
        <w:t xml:space="preserve"> su vidutiniu, žymiu ar labai žymiu intelekto sutrikimu </w:t>
      </w:r>
      <w:r w:rsidR="00601F48">
        <w:rPr>
          <w:color w:val="000000" w:themeColor="text1"/>
          <w:lang w:val="lt-LT"/>
        </w:rPr>
        <w:t>integruotų</w:t>
      </w:r>
      <w:r w:rsidRPr="00DF1BFB">
        <w:rPr>
          <w:color w:val="000000" w:themeColor="text1"/>
          <w:lang w:val="lt-LT"/>
        </w:rPr>
        <w:t xml:space="preserve"> į specialiąją (5–10) klasę, pasiekimai vertinami</w:t>
      </w:r>
      <w:proofErr w:type="gramStart"/>
      <w:r w:rsidR="00C3141A">
        <w:rPr>
          <w:color w:val="000000" w:themeColor="text1"/>
          <w:lang w:val="lt-LT"/>
        </w:rPr>
        <w:t xml:space="preserve">  </w:t>
      </w:r>
      <w:proofErr w:type="gramEnd"/>
      <w:r w:rsidR="00C3141A">
        <w:rPr>
          <w:color w:val="000000" w:themeColor="text1"/>
          <w:lang w:val="lt-LT"/>
        </w:rPr>
        <w:t>įrašu</w:t>
      </w:r>
      <w:r w:rsidRPr="00DF1BFB">
        <w:rPr>
          <w:color w:val="000000" w:themeColor="text1"/>
          <w:lang w:val="lt-LT"/>
        </w:rPr>
        <w:t xml:space="preserve"> „įskaityta“, „neįskaityta“ .</w:t>
      </w:r>
    </w:p>
    <w:p w:rsidR="008F6C53" w:rsidRPr="00DF1BFB" w:rsidRDefault="008F6C53" w:rsidP="008F6C53">
      <w:pPr>
        <w:jc w:val="both"/>
        <w:rPr>
          <w:color w:val="000000" w:themeColor="text1"/>
          <w:lang w:val="lt-LT"/>
        </w:rPr>
      </w:pPr>
      <w:r w:rsidRPr="00DF1BFB">
        <w:rPr>
          <w:bCs/>
          <w:color w:val="000000" w:themeColor="text1"/>
          <w:lang w:val="lt-LT"/>
        </w:rPr>
        <w:t xml:space="preserve">            </w:t>
      </w:r>
      <w:r w:rsidR="007309AA">
        <w:rPr>
          <w:color w:val="000000" w:themeColor="text1"/>
          <w:lang w:val="lt-LT"/>
        </w:rPr>
        <w:t>29.</w:t>
      </w:r>
      <w:r w:rsidRPr="00DF1BFB">
        <w:rPr>
          <w:color w:val="000000" w:themeColor="text1"/>
          <w:lang w:val="lt-LT"/>
        </w:rPr>
        <w:t xml:space="preserve"> Socialinių įgūdžių I-II-III ugdymo klasių mokinių pažanga ir pasiekimai, gebėjimai, nuostatos ir kompetencijos vertinami įrašu „įskaityta“, „neįskaityta“.</w:t>
      </w:r>
    </w:p>
    <w:p w:rsidR="008F6C53" w:rsidRPr="00DF1BFB" w:rsidRDefault="007309AA" w:rsidP="008F6C53">
      <w:pPr>
        <w:ind w:firstLine="720"/>
        <w:jc w:val="both"/>
        <w:rPr>
          <w:color w:val="000000" w:themeColor="text1"/>
          <w:lang w:val="lt-LT"/>
        </w:rPr>
      </w:pPr>
      <w:r>
        <w:rPr>
          <w:color w:val="000000" w:themeColor="text1"/>
          <w:lang w:val="lt-LT"/>
        </w:rPr>
        <w:t>30</w:t>
      </w:r>
      <w:r w:rsidR="008F6C53" w:rsidRPr="00DF1BFB">
        <w:rPr>
          <w:color w:val="000000" w:themeColor="text1"/>
          <w:lang w:val="lt-LT"/>
        </w:rPr>
        <w:t xml:space="preserve">. Mokinių pasiekimai 5–10 specialiosiose lavinamosiose klasėse, įgyti mokantis dorinio ugdymo (tikyba), kūno kultūros, muzikos, dailės, buities kultūros, sveikatos ugdymo ir ugdymo karjerai pasiekimai vertinami </w:t>
      </w:r>
      <w:proofErr w:type="spellStart"/>
      <w:r w:rsidR="008F6C53" w:rsidRPr="00DF1BFB">
        <w:rPr>
          <w:color w:val="000000" w:themeColor="text1"/>
        </w:rPr>
        <w:t>įrašu</w:t>
      </w:r>
      <w:proofErr w:type="spellEnd"/>
      <w:r w:rsidR="008F6C53" w:rsidRPr="00DF1BFB">
        <w:rPr>
          <w:color w:val="000000" w:themeColor="text1"/>
        </w:rPr>
        <w:t xml:space="preserve"> „</w:t>
      </w:r>
      <w:proofErr w:type="spellStart"/>
      <w:r w:rsidR="008F6C53" w:rsidRPr="00DF1BFB">
        <w:rPr>
          <w:color w:val="000000" w:themeColor="text1"/>
        </w:rPr>
        <w:t>įskaityta</w:t>
      </w:r>
      <w:proofErr w:type="spellEnd"/>
      <w:r w:rsidR="008F6C53" w:rsidRPr="00DF1BFB">
        <w:rPr>
          <w:color w:val="000000" w:themeColor="text1"/>
        </w:rPr>
        <w:t>“, „</w:t>
      </w:r>
      <w:proofErr w:type="spellStart"/>
      <w:r w:rsidR="008F6C53" w:rsidRPr="00DF1BFB">
        <w:rPr>
          <w:color w:val="000000" w:themeColor="text1"/>
        </w:rPr>
        <w:t>neįskaityta</w:t>
      </w:r>
      <w:proofErr w:type="spellEnd"/>
      <w:r w:rsidR="008F6C53" w:rsidRPr="00DF1BFB">
        <w:rPr>
          <w:color w:val="000000" w:themeColor="text1"/>
        </w:rPr>
        <w:t>“.</w:t>
      </w:r>
    </w:p>
    <w:p w:rsidR="008F6C53" w:rsidRPr="00316831" w:rsidRDefault="007309AA" w:rsidP="008F6C53">
      <w:pPr>
        <w:autoSpaceDE w:val="0"/>
        <w:autoSpaceDN w:val="0"/>
        <w:adjustRightInd w:val="0"/>
        <w:ind w:firstLine="720"/>
        <w:jc w:val="both"/>
      </w:pPr>
      <w:r>
        <w:rPr>
          <w:lang w:val="lt-LT"/>
        </w:rPr>
        <w:t>31</w:t>
      </w:r>
      <w:r w:rsidR="008F6C53" w:rsidRPr="00316831">
        <w:rPr>
          <w:lang w:val="lt-LT"/>
        </w:rPr>
        <w:t>.</w:t>
      </w:r>
      <w:r w:rsidR="008F6C53">
        <w:rPr>
          <w:lang w:val="lt-LT"/>
        </w:rPr>
        <w:t xml:space="preserve"> </w:t>
      </w:r>
      <w:r w:rsidR="008F6C53" w:rsidRPr="00316831">
        <w:rPr>
          <w:lang w:val="lt-LT"/>
        </w:rPr>
        <w:t>Įrašas „atleista“ įrašomas, jeigu mokinys yra atleistas</w:t>
      </w:r>
      <w:r w:rsidR="008F6C53">
        <w:rPr>
          <w:lang w:val="lt-LT"/>
        </w:rPr>
        <w:t xml:space="preserve"> nuo kūno kultūros pamokų</w:t>
      </w:r>
      <w:r w:rsidR="008F6C53" w:rsidRPr="00316831">
        <w:rPr>
          <w:lang w:val="lt-LT"/>
        </w:rPr>
        <w:t xml:space="preserve"> pagal gydytojo rekomendaciją ir </w:t>
      </w:r>
      <w:r w:rsidR="008F6C53" w:rsidRPr="00316831">
        <w:rPr>
          <w:color w:val="000000"/>
          <w:lang w:val="lt-LT"/>
        </w:rPr>
        <w:t xml:space="preserve">mokyklos vadovo įsakymą. </w:t>
      </w:r>
    </w:p>
    <w:p w:rsidR="00F335B5" w:rsidRPr="00567C8F" w:rsidRDefault="001D7017" w:rsidP="001D7017">
      <w:pPr>
        <w:jc w:val="both"/>
        <w:rPr>
          <w:lang w:val="lt-LT"/>
        </w:rPr>
      </w:pPr>
      <w:r>
        <w:rPr>
          <w:color w:val="000000"/>
        </w:rPr>
        <w:t xml:space="preserve">           </w:t>
      </w:r>
      <w:r w:rsidR="007309AA">
        <w:rPr>
          <w:color w:val="000000"/>
        </w:rPr>
        <w:t>32</w:t>
      </w:r>
      <w:r w:rsidR="001D0898" w:rsidRPr="00316831">
        <w:t xml:space="preserve">. </w:t>
      </w:r>
      <w:r w:rsidR="00F335B5" w:rsidRPr="00567C8F">
        <w:rPr>
          <w:lang w:val="lt-LT"/>
        </w:rPr>
        <w:t>V</w:t>
      </w:r>
      <w:r w:rsidR="001D0898" w:rsidRPr="00567C8F">
        <w:rPr>
          <w:lang w:val="lt-LT"/>
        </w:rPr>
        <w:t>ertinimo skalė:</w:t>
      </w:r>
    </w:p>
    <w:p w:rsidR="001D0898" w:rsidRPr="00567C8F" w:rsidRDefault="00F335B5" w:rsidP="001D7017">
      <w:pPr>
        <w:jc w:val="both"/>
        <w:rPr>
          <w:lang w:val="lt-LT"/>
        </w:rPr>
      </w:pPr>
      <w:r w:rsidRPr="00567C8F">
        <w:rPr>
          <w:lang w:val="lt-LT"/>
        </w:rPr>
        <w:t xml:space="preserve">           </w:t>
      </w:r>
      <w:r w:rsidR="007309AA" w:rsidRPr="00567C8F">
        <w:rPr>
          <w:lang w:val="lt-LT"/>
        </w:rPr>
        <w:t>32</w:t>
      </w:r>
      <w:r w:rsidRPr="00567C8F">
        <w:rPr>
          <w:lang w:val="lt-LT"/>
        </w:rPr>
        <w:t xml:space="preserve">.1. 5–10 specialiųjų lavinamųjų klasių mokinių vertinimas: </w:t>
      </w:r>
    </w:p>
    <w:p w:rsidR="002839E3" w:rsidRPr="00567C8F" w:rsidRDefault="002839E3" w:rsidP="00316831">
      <w:pPr>
        <w:ind w:left="720" w:firstLine="720"/>
        <w:jc w:val="both"/>
        <w:rPr>
          <w:color w:val="FF0000"/>
          <w:lang w:val="lt-LT"/>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9"/>
        <w:gridCol w:w="2437"/>
        <w:gridCol w:w="1417"/>
      </w:tblGrid>
      <w:tr w:rsidR="001D7017" w:rsidRPr="00316831" w:rsidTr="007309AA">
        <w:tc>
          <w:tcPr>
            <w:tcW w:w="3659" w:type="dxa"/>
            <w:tcBorders>
              <w:top w:val="single" w:sz="4" w:space="0" w:color="auto"/>
              <w:left w:val="single" w:sz="4" w:space="0" w:color="auto"/>
              <w:bottom w:val="single" w:sz="4" w:space="0" w:color="auto"/>
              <w:right w:val="single" w:sz="4" w:space="0" w:color="auto"/>
            </w:tcBorders>
            <w:hideMark/>
          </w:tcPr>
          <w:p w:rsidR="001D7017" w:rsidRPr="00316831" w:rsidRDefault="001D7017" w:rsidP="00316831">
            <w:pPr>
              <w:pStyle w:val="Default"/>
              <w:ind w:firstLine="720"/>
              <w:jc w:val="both"/>
              <w:rPr>
                <w:b/>
                <w:color w:val="auto"/>
              </w:rPr>
            </w:pPr>
            <w:r w:rsidRPr="00316831">
              <w:rPr>
                <w:b/>
                <w:color w:val="auto"/>
              </w:rPr>
              <w:t>Trumpas apibūdinimas</w:t>
            </w:r>
          </w:p>
        </w:tc>
        <w:tc>
          <w:tcPr>
            <w:tcW w:w="3854" w:type="dxa"/>
            <w:gridSpan w:val="2"/>
            <w:tcBorders>
              <w:top w:val="single" w:sz="4" w:space="0" w:color="auto"/>
              <w:left w:val="single" w:sz="4" w:space="0" w:color="auto"/>
              <w:bottom w:val="single" w:sz="4" w:space="0" w:color="auto"/>
              <w:right w:val="single" w:sz="4" w:space="0" w:color="auto"/>
            </w:tcBorders>
            <w:hideMark/>
          </w:tcPr>
          <w:p w:rsidR="001D7017" w:rsidRPr="00316831" w:rsidRDefault="001D7017" w:rsidP="00316831">
            <w:pPr>
              <w:pStyle w:val="Default"/>
              <w:ind w:firstLine="720"/>
              <w:jc w:val="both"/>
              <w:rPr>
                <w:b/>
                <w:color w:val="auto"/>
              </w:rPr>
            </w:pPr>
            <w:r w:rsidRPr="00316831">
              <w:rPr>
                <w:b/>
                <w:color w:val="auto"/>
              </w:rPr>
              <w:t>Įvertinimas</w:t>
            </w:r>
          </w:p>
        </w:tc>
      </w:tr>
      <w:tr w:rsidR="00F335B5" w:rsidRPr="00316831" w:rsidTr="007309AA">
        <w:tc>
          <w:tcPr>
            <w:tcW w:w="36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316831">
            <w:pPr>
              <w:pStyle w:val="Default"/>
              <w:ind w:firstLine="720"/>
              <w:jc w:val="both"/>
              <w:rPr>
                <w:color w:val="auto"/>
              </w:rPr>
            </w:pPr>
            <w:r w:rsidRPr="00316831">
              <w:rPr>
                <w:color w:val="auto"/>
              </w:rPr>
              <w:t xml:space="preserve">puikiai </w:t>
            </w:r>
          </w:p>
        </w:tc>
        <w:tc>
          <w:tcPr>
            <w:tcW w:w="2437" w:type="dxa"/>
            <w:tcBorders>
              <w:top w:val="single" w:sz="4" w:space="0" w:color="auto"/>
              <w:left w:val="single" w:sz="4" w:space="0" w:color="auto"/>
              <w:bottom w:val="single" w:sz="4" w:space="0" w:color="auto"/>
              <w:right w:val="nil"/>
            </w:tcBorders>
            <w:hideMark/>
          </w:tcPr>
          <w:p w:rsidR="00F335B5" w:rsidRPr="00316831" w:rsidRDefault="00F335B5" w:rsidP="00316831">
            <w:pPr>
              <w:pStyle w:val="Default"/>
              <w:ind w:firstLine="720"/>
              <w:jc w:val="both"/>
              <w:rPr>
                <w:color w:val="auto"/>
              </w:rPr>
            </w:pPr>
            <w:r w:rsidRPr="00316831">
              <w:rPr>
                <w:color w:val="auto"/>
                <w:lang w:val="en-US"/>
              </w:rPr>
              <w:t xml:space="preserve">10 </w:t>
            </w:r>
            <w:r w:rsidRPr="00316831">
              <w:rPr>
                <w:color w:val="auto"/>
              </w:rPr>
              <w:t>(dešimt)</w:t>
            </w:r>
          </w:p>
        </w:tc>
        <w:tc>
          <w:tcPr>
            <w:tcW w:w="1417" w:type="dxa"/>
            <w:tcBorders>
              <w:top w:val="single" w:sz="4" w:space="0" w:color="auto"/>
              <w:left w:val="nil"/>
              <w:right w:val="single" w:sz="4" w:space="0" w:color="auto"/>
            </w:tcBorders>
            <w:hideMark/>
          </w:tcPr>
          <w:p w:rsidR="00F335B5" w:rsidRPr="00316831" w:rsidRDefault="00F335B5" w:rsidP="00316831">
            <w:pPr>
              <w:pStyle w:val="Default"/>
              <w:ind w:firstLine="720"/>
              <w:jc w:val="both"/>
              <w:rPr>
                <w:color w:val="auto"/>
                <w:lang w:val="en-US"/>
              </w:rPr>
            </w:pPr>
          </w:p>
        </w:tc>
      </w:tr>
      <w:tr w:rsidR="00F335B5" w:rsidRPr="00316831" w:rsidTr="007309AA">
        <w:tc>
          <w:tcPr>
            <w:tcW w:w="36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316831">
            <w:pPr>
              <w:pStyle w:val="Default"/>
              <w:ind w:firstLine="720"/>
              <w:jc w:val="both"/>
              <w:rPr>
                <w:color w:val="auto"/>
              </w:rPr>
            </w:pPr>
            <w:r w:rsidRPr="00316831">
              <w:rPr>
                <w:color w:val="auto"/>
              </w:rPr>
              <w:t xml:space="preserve">labai gerai </w:t>
            </w:r>
          </w:p>
        </w:tc>
        <w:tc>
          <w:tcPr>
            <w:tcW w:w="2437" w:type="dxa"/>
            <w:tcBorders>
              <w:top w:val="single" w:sz="4" w:space="0" w:color="auto"/>
              <w:left w:val="single" w:sz="4" w:space="0" w:color="auto"/>
              <w:bottom w:val="single" w:sz="4" w:space="0" w:color="auto"/>
              <w:right w:val="nil"/>
            </w:tcBorders>
            <w:hideMark/>
          </w:tcPr>
          <w:p w:rsidR="00F335B5" w:rsidRPr="00316831" w:rsidRDefault="00F335B5" w:rsidP="00316831">
            <w:pPr>
              <w:pStyle w:val="Default"/>
              <w:ind w:firstLine="720"/>
              <w:jc w:val="both"/>
              <w:rPr>
                <w:color w:val="auto"/>
              </w:rPr>
            </w:pPr>
            <w:r w:rsidRPr="00316831">
              <w:rPr>
                <w:color w:val="auto"/>
              </w:rPr>
              <w:t>9 (devyni)</w:t>
            </w:r>
          </w:p>
        </w:tc>
        <w:tc>
          <w:tcPr>
            <w:tcW w:w="1417" w:type="dxa"/>
            <w:tcBorders>
              <w:left w:val="nil"/>
              <w:right w:val="single" w:sz="4" w:space="0" w:color="auto"/>
            </w:tcBorders>
            <w:vAlign w:val="center"/>
            <w:hideMark/>
          </w:tcPr>
          <w:p w:rsidR="00F335B5" w:rsidRPr="00316831" w:rsidRDefault="00F335B5" w:rsidP="00316831">
            <w:pPr>
              <w:suppressAutoHyphens w:val="0"/>
              <w:ind w:firstLine="720"/>
              <w:rPr>
                <w:rFonts w:eastAsia="Calibri"/>
                <w:lang w:eastAsia="en-US"/>
              </w:rPr>
            </w:pPr>
          </w:p>
        </w:tc>
      </w:tr>
      <w:tr w:rsidR="00F335B5" w:rsidRPr="00316831" w:rsidTr="007309AA">
        <w:tc>
          <w:tcPr>
            <w:tcW w:w="36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316831">
            <w:pPr>
              <w:pStyle w:val="Default"/>
              <w:ind w:firstLine="720"/>
              <w:jc w:val="both"/>
              <w:rPr>
                <w:color w:val="auto"/>
              </w:rPr>
            </w:pPr>
            <w:r w:rsidRPr="00316831">
              <w:rPr>
                <w:color w:val="auto"/>
              </w:rPr>
              <w:t xml:space="preserve">gerai </w:t>
            </w:r>
          </w:p>
        </w:tc>
        <w:tc>
          <w:tcPr>
            <w:tcW w:w="2437" w:type="dxa"/>
            <w:tcBorders>
              <w:top w:val="single" w:sz="4" w:space="0" w:color="auto"/>
              <w:left w:val="single" w:sz="4" w:space="0" w:color="auto"/>
              <w:bottom w:val="single" w:sz="4" w:space="0" w:color="auto"/>
              <w:right w:val="nil"/>
            </w:tcBorders>
            <w:hideMark/>
          </w:tcPr>
          <w:p w:rsidR="00F335B5" w:rsidRPr="00316831" w:rsidRDefault="00F335B5" w:rsidP="00316831">
            <w:pPr>
              <w:pStyle w:val="Default"/>
              <w:ind w:firstLine="720"/>
              <w:jc w:val="both"/>
              <w:rPr>
                <w:color w:val="auto"/>
              </w:rPr>
            </w:pPr>
            <w:r w:rsidRPr="00316831">
              <w:rPr>
                <w:color w:val="auto"/>
              </w:rPr>
              <w:t>8 (aštuoni)</w:t>
            </w:r>
          </w:p>
        </w:tc>
        <w:tc>
          <w:tcPr>
            <w:tcW w:w="1417" w:type="dxa"/>
            <w:vMerge w:val="restart"/>
            <w:tcBorders>
              <w:left w:val="nil"/>
              <w:right w:val="single" w:sz="4" w:space="0" w:color="auto"/>
            </w:tcBorders>
            <w:vAlign w:val="center"/>
            <w:hideMark/>
          </w:tcPr>
          <w:p w:rsidR="00F335B5" w:rsidRPr="00316831" w:rsidRDefault="00F335B5" w:rsidP="00316831">
            <w:pPr>
              <w:suppressAutoHyphens w:val="0"/>
              <w:ind w:firstLine="720"/>
              <w:rPr>
                <w:rFonts w:eastAsia="Calibri"/>
                <w:lang w:eastAsia="en-US"/>
              </w:rPr>
            </w:pPr>
          </w:p>
        </w:tc>
      </w:tr>
      <w:tr w:rsidR="007309AA" w:rsidRPr="00316831" w:rsidTr="007309AA">
        <w:trPr>
          <w:trHeight w:val="13"/>
        </w:trPr>
        <w:tc>
          <w:tcPr>
            <w:tcW w:w="3659" w:type="dxa"/>
            <w:tcBorders>
              <w:top w:val="single" w:sz="4" w:space="0" w:color="auto"/>
              <w:left w:val="single" w:sz="4" w:space="0" w:color="auto"/>
              <w:right w:val="single" w:sz="4" w:space="0" w:color="auto"/>
            </w:tcBorders>
            <w:hideMark/>
          </w:tcPr>
          <w:p w:rsidR="007309AA" w:rsidRPr="00316831" w:rsidRDefault="007309AA" w:rsidP="00316831">
            <w:pPr>
              <w:pStyle w:val="Default"/>
              <w:ind w:firstLine="720"/>
              <w:jc w:val="both"/>
              <w:rPr>
                <w:color w:val="auto"/>
              </w:rPr>
            </w:pPr>
            <w:r w:rsidRPr="00316831">
              <w:rPr>
                <w:color w:val="auto"/>
              </w:rPr>
              <w:lastRenderedPageBreak/>
              <w:t xml:space="preserve">pakankamai gerai </w:t>
            </w:r>
          </w:p>
        </w:tc>
        <w:tc>
          <w:tcPr>
            <w:tcW w:w="2437" w:type="dxa"/>
            <w:tcBorders>
              <w:top w:val="single" w:sz="4" w:space="0" w:color="auto"/>
              <w:left w:val="single" w:sz="4" w:space="0" w:color="auto"/>
              <w:bottom w:val="single" w:sz="4" w:space="0" w:color="auto"/>
              <w:right w:val="nil"/>
            </w:tcBorders>
            <w:hideMark/>
          </w:tcPr>
          <w:p w:rsidR="007309AA" w:rsidRPr="00316831" w:rsidRDefault="007309AA" w:rsidP="00316831">
            <w:pPr>
              <w:pStyle w:val="Default"/>
              <w:ind w:firstLine="720"/>
              <w:jc w:val="both"/>
              <w:rPr>
                <w:color w:val="auto"/>
              </w:rPr>
            </w:pPr>
            <w:r w:rsidRPr="00316831">
              <w:rPr>
                <w:color w:val="auto"/>
              </w:rPr>
              <w:t>7 (septyni)</w:t>
            </w:r>
          </w:p>
        </w:tc>
        <w:tc>
          <w:tcPr>
            <w:tcW w:w="1417" w:type="dxa"/>
            <w:vMerge/>
            <w:tcBorders>
              <w:left w:val="nil"/>
              <w:right w:val="single" w:sz="4" w:space="0" w:color="auto"/>
            </w:tcBorders>
            <w:vAlign w:val="center"/>
            <w:hideMark/>
          </w:tcPr>
          <w:p w:rsidR="007309AA" w:rsidRPr="00316831" w:rsidRDefault="007309AA" w:rsidP="00316831">
            <w:pPr>
              <w:suppressAutoHyphens w:val="0"/>
              <w:ind w:firstLine="720"/>
              <w:rPr>
                <w:rFonts w:eastAsia="Calibri"/>
                <w:lang w:eastAsia="en-US"/>
              </w:rPr>
            </w:pPr>
          </w:p>
        </w:tc>
      </w:tr>
      <w:tr w:rsidR="00F335B5" w:rsidRPr="00316831" w:rsidTr="007309AA">
        <w:tc>
          <w:tcPr>
            <w:tcW w:w="36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316831">
            <w:pPr>
              <w:pStyle w:val="Default"/>
              <w:ind w:firstLine="720"/>
              <w:jc w:val="both"/>
              <w:rPr>
                <w:color w:val="auto"/>
              </w:rPr>
            </w:pPr>
            <w:r w:rsidRPr="00316831">
              <w:rPr>
                <w:color w:val="auto"/>
              </w:rPr>
              <w:t xml:space="preserve">vidutiniškai </w:t>
            </w:r>
          </w:p>
        </w:tc>
        <w:tc>
          <w:tcPr>
            <w:tcW w:w="2437" w:type="dxa"/>
            <w:tcBorders>
              <w:top w:val="single" w:sz="4" w:space="0" w:color="auto"/>
              <w:left w:val="single" w:sz="4" w:space="0" w:color="auto"/>
              <w:bottom w:val="single" w:sz="4" w:space="0" w:color="auto"/>
              <w:right w:val="nil"/>
            </w:tcBorders>
            <w:hideMark/>
          </w:tcPr>
          <w:p w:rsidR="00F335B5" w:rsidRPr="00316831" w:rsidRDefault="00F335B5" w:rsidP="00316831">
            <w:pPr>
              <w:pStyle w:val="Default"/>
              <w:ind w:firstLine="720"/>
              <w:jc w:val="both"/>
              <w:rPr>
                <w:color w:val="auto"/>
              </w:rPr>
            </w:pPr>
            <w:r w:rsidRPr="00316831">
              <w:rPr>
                <w:color w:val="auto"/>
              </w:rPr>
              <w:t>6 (šeši)</w:t>
            </w:r>
          </w:p>
        </w:tc>
        <w:tc>
          <w:tcPr>
            <w:tcW w:w="1417" w:type="dxa"/>
            <w:tcBorders>
              <w:left w:val="nil"/>
              <w:right w:val="single" w:sz="4" w:space="0" w:color="auto"/>
            </w:tcBorders>
            <w:vAlign w:val="center"/>
            <w:hideMark/>
          </w:tcPr>
          <w:p w:rsidR="00F335B5" w:rsidRPr="00316831" w:rsidRDefault="00F335B5" w:rsidP="00316831">
            <w:pPr>
              <w:suppressAutoHyphens w:val="0"/>
              <w:ind w:firstLine="720"/>
              <w:rPr>
                <w:rFonts w:eastAsia="Calibri"/>
                <w:lang w:eastAsia="en-US"/>
              </w:rPr>
            </w:pPr>
          </w:p>
        </w:tc>
      </w:tr>
      <w:tr w:rsidR="00F335B5" w:rsidRPr="00316831" w:rsidTr="007309AA">
        <w:tc>
          <w:tcPr>
            <w:tcW w:w="36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316831">
            <w:pPr>
              <w:pStyle w:val="Default"/>
              <w:ind w:firstLine="720"/>
              <w:jc w:val="both"/>
              <w:rPr>
                <w:color w:val="auto"/>
              </w:rPr>
            </w:pPr>
            <w:r w:rsidRPr="00316831">
              <w:rPr>
                <w:color w:val="auto"/>
              </w:rPr>
              <w:t xml:space="preserve">patenkinamai </w:t>
            </w:r>
          </w:p>
        </w:tc>
        <w:tc>
          <w:tcPr>
            <w:tcW w:w="2437" w:type="dxa"/>
            <w:tcBorders>
              <w:top w:val="single" w:sz="4" w:space="0" w:color="auto"/>
              <w:left w:val="single" w:sz="4" w:space="0" w:color="auto"/>
              <w:bottom w:val="single" w:sz="4" w:space="0" w:color="auto"/>
              <w:right w:val="nil"/>
            </w:tcBorders>
            <w:hideMark/>
          </w:tcPr>
          <w:p w:rsidR="00F335B5" w:rsidRPr="00316831" w:rsidRDefault="00F335B5" w:rsidP="00316831">
            <w:pPr>
              <w:pStyle w:val="Default"/>
              <w:ind w:firstLine="720"/>
              <w:jc w:val="both"/>
              <w:rPr>
                <w:color w:val="auto"/>
              </w:rPr>
            </w:pPr>
            <w:r w:rsidRPr="00316831">
              <w:rPr>
                <w:color w:val="auto"/>
              </w:rPr>
              <w:t>5 (penki)</w:t>
            </w:r>
          </w:p>
        </w:tc>
        <w:tc>
          <w:tcPr>
            <w:tcW w:w="1417" w:type="dxa"/>
            <w:tcBorders>
              <w:left w:val="nil"/>
              <w:right w:val="single" w:sz="4" w:space="0" w:color="auto"/>
            </w:tcBorders>
            <w:vAlign w:val="center"/>
            <w:hideMark/>
          </w:tcPr>
          <w:p w:rsidR="00F335B5" w:rsidRPr="00316831" w:rsidRDefault="00F335B5" w:rsidP="00316831">
            <w:pPr>
              <w:suppressAutoHyphens w:val="0"/>
              <w:ind w:firstLine="720"/>
              <w:rPr>
                <w:rFonts w:eastAsia="Calibri"/>
                <w:lang w:eastAsia="en-US"/>
              </w:rPr>
            </w:pPr>
          </w:p>
        </w:tc>
      </w:tr>
      <w:tr w:rsidR="00F335B5" w:rsidRPr="00316831" w:rsidTr="007309AA">
        <w:tc>
          <w:tcPr>
            <w:tcW w:w="36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316831">
            <w:pPr>
              <w:pStyle w:val="Default"/>
              <w:ind w:firstLine="720"/>
              <w:jc w:val="both"/>
              <w:rPr>
                <w:color w:val="auto"/>
              </w:rPr>
            </w:pPr>
            <w:r w:rsidRPr="00316831">
              <w:rPr>
                <w:color w:val="auto"/>
              </w:rPr>
              <w:t xml:space="preserve">pakankamai patenkinamai </w:t>
            </w:r>
          </w:p>
        </w:tc>
        <w:tc>
          <w:tcPr>
            <w:tcW w:w="2437" w:type="dxa"/>
            <w:tcBorders>
              <w:top w:val="single" w:sz="4" w:space="0" w:color="auto"/>
              <w:left w:val="single" w:sz="4" w:space="0" w:color="auto"/>
              <w:bottom w:val="single" w:sz="4" w:space="0" w:color="auto"/>
              <w:right w:val="nil"/>
            </w:tcBorders>
            <w:hideMark/>
          </w:tcPr>
          <w:p w:rsidR="00F335B5" w:rsidRPr="00316831" w:rsidRDefault="00F335B5" w:rsidP="00316831">
            <w:pPr>
              <w:pStyle w:val="Default"/>
              <w:ind w:firstLine="720"/>
              <w:jc w:val="both"/>
              <w:rPr>
                <w:color w:val="auto"/>
              </w:rPr>
            </w:pPr>
            <w:r w:rsidRPr="00316831">
              <w:rPr>
                <w:color w:val="auto"/>
              </w:rPr>
              <w:t>4 (keturi)</w:t>
            </w:r>
          </w:p>
        </w:tc>
        <w:tc>
          <w:tcPr>
            <w:tcW w:w="1417" w:type="dxa"/>
            <w:tcBorders>
              <w:left w:val="nil"/>
              <w:right w:val="single" w:sz="4" w:space="0" w:color="auto"/>
            </w:tcBorders>
            <w:vAlign w:val="center"/>
            <w:hideMark/>
          </w:tcPr>
          <w:p w:rsidR="00F335B5" w:rsidRPr="00316831" w:rsidRDefault="00F335B5" w:rsidP="00316831">
            <w:pPr>
              <w:suppressAutoHyphens w:val="0"/>
              <w:ind w:firstLine="720"/>
              <w:rPr>
                <w:rFonts w:eastAsia="Calibri"/>
                <w:lang w:eastAsia="en-US"/>
              </w:rPr>
            </w:pPr>
          </w:p>
        </w:tc>
      </w:tr>
      <w:tr w:rsidR="00F335B5" w:rsidRPr="00316831" w:rsidTr="007309AA">
        <w:tc>
          <w:tcPr>
            <w:tcW w:w="3659" w:type="dxa"/>
            <w:tcBorders>
              <w:top w:val="nil"/>
              <w:left w:val="single" w:sz="4" w:space="0" w:color="auto"/>
              <w:bottom w:val="single" w:sz="4" w:space="0" w:color="auto"/>
              <w:right w:val="single" w:sz="4" w:space="0" w:color="auto"/>
            </w:tcBorders>
            <w:hideMark/>
          </w:tcPr>
          <w:p w:rsidR="00F335B5" w:rsidRPr="00316831" w:rsidRDefault="00F335B5" w:rsidP="00316831">
            <w:pPr>
              <w:pStyle w:val="Default"/>
              <w:ind w:firstLine="720"/>
              <w:jc w:val="both"/>
              <w:rPr>
                <w:color w:val="auto"/>
              </w:rPr>
            </w:pPr>
            <w:r w:rsidRPr="00316831">
              <w:rPr>
                <w:color w:val="auto"/>
              </w:rPr>
              <w:t xml:space="preserve">nepatenkinamai </w:t>
            </w:r>
          </w:p>
        </w:tc>
        <w:tc>
          <w:tcPr>
            <w:tcW w:w="2437" w:type="dxa"/>
            <w:tcBorders>
              <w:top w:val="single" w:sz="4" w:space="0" w:color="auto"/>
              <w:left w:val="single" w:sz="4" w:space="0" w:color="auto"/>
              <w:bottom w:val="single" w:sz="4" w:space="0" w:color="auto"/>
              <w:right w:val="nil"/>
            </w:tcBorders>
            <w:hideMark/>
          </w:tcPr>
          <w:p w:rsidR="00F335B5" w:rsidRPr="00316831" w:rsidRDefault="00F335B5" w:rsidP="00316831">
            <w:pPr>
              <w:pStyle w:val="Default"/>
              <w:ind w:firstLine="720"/>
              <w:jc w:val="both"/>
              <w:rPr>
                <w:color w:val="auto"/>
              </w:rPr>
            </w:pPr>
            <w:r w:rsidRPr="00316831">
              <w:rPr>
                <w:color w:val="auto"/>
              </w:rPr>
              <w:t>3 (trys)</w:t>
            </w:r>
          </w:p>
        </w:tc>
        <w:tc>
          <w:tcPr>
            <w:tcW w:w="1417" w:type="dxa"/>
            <w:tcBorders>
              <w:top w:val="single" w:sz="4" w:space="0" w:color="auto"/>
              <w:left w:val="nil"/>
              <w:right w:val="single" w:sz="4" w:space="0" w:color="auto"/>
            </w:tcBorders>
            <w:hideMark/>
          </w:tcPr>
          <w:p w:rsidR="00F335B5" w:rsidRPr="00316831" w:rsidRDefault="00F335B5" w:rsidP="00316831">
            <w:pPr>
              <w:pStyle w:val="Default"/>
              <w:ind w:firstLine="720"/>
              <w:jc w:val="both"/>
              <w:rPr>
                <w:color w:val="auto"/>
              </w:rPr>
            </w:pPr>
          </w:p>
        </w:tc>
      </w:tr>
      <w:tr w:rsidR="00F335B5" w:rsidRPr="00316831" w:rsidTr="007309AA">
        <w:tc>
          <w:tcPr>
            <w:tcW w:w="36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316831">
            <w:pPr>
              <w:pStyle w:val="Default"/>
              <w:ind w:firstLine="720"/>
              <w:jc w:val="both"/>
              <w:rPr>
                <w:color w:val="auto"/>
              </w:rPr>
            </w:pPr>
            <w:r w:rsidRPr="00316831">
              <w:rPr>
                <w:color w:val="auto"/>
              </w:rPr>
              <w:t xml:space="preserve">blogai </w:t>
            </w:r>
          </w:p>
        </w:tc>
        <w:tc>
          <w:tcPr>
            <w:tcW w:w="2437" w:type="dxa"/>
            <w:tcBorders>
              <w:top w:val="single" w:sz="4" w:space="0" w:color="auto"/>
              <w:left w:val="single" w:sz="4" w:space="0" w:color="auto"/>
              <w:bottom w:val="single" w:sz="4" w:space="0" w:color="auto"/>
              <w:right w:val="nil"/>
            </w:tcBorders>
            <w:hideMark/>
          </w:tcPr>
          <w:p w:rsidR="00F335B5" w:rsidRPr="00316831" w:rsidRDefault="00F335B5" w:rsidP="00316831">
            <w:pPr>
              <w:pStyle w:val="Default"/>
              <w:ind w:firstLine="720"/>
              <w:jc w:val="both"/>
              <w:rPr>
                <w:color w:val="auto"/>
              </w:rPr>
            </w:pPr>
            <w:r w:rsidRPr="00316831">
              <w:rPr>
                <w:color w:val="auto"/>
              </w:rPr>
              <w:t>2 (du)</w:t>
            </w:r>
          </w:p>
        </w:tc>
        <w:tc>
          <w:tcPr>
            <w:tcW w:w="1417" w:type="dxa"/>
            <w:tcBorders>
              <w:left w:val="nil"/>
              <w:right w:val="single" w:sz="4" w:space="0" w:color="auto"/>
            </w:tcBorders>
            <w:vAlign w:val="center"/>
            <w:hideMark/>
          </w:tcPr>
          <w:p w:rsidR="00F335B5" w:rsidRPr="00316831" w:rsidRDefault="00F335B5" w:rsidP="00316831">
            <w:pPr>
              <w:suppressAutoHyphens w:val="0"/>
              <w:ind w:firstLine="720"/>
              <w:rPr>
                <w:rFonts w:eastAsia="Calibri"/>
                <w:lang w:val="lt-LT" w:eastAsia="en-US"/>
              </w:rPr>
            </w:pPr>
          </w:p>
        </w:tc>
      </w:tr>
      <w:tr w:rsidR="00F335B5" w:rsidRPr="00316831" w:rsidTr="007309AA">
        <w:tc>
          <w:tcPr>
            <w:tcW w:w="36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316831">
            <w:pPr>
              <w:pStyle w:val="Default"/>
              <w:ind w:firstLine="720"/>
              <w:jc w:val="both"/>
              <w:rPr>
                <w:color w:val="auto"/>
              </w:rPr>
            </w:pPr>
            <w:r w:rsidRPr="00316831">
              <w:rPr>
                <w:color w:val="auto"/>
              </w:rPr>
              <w:t xml:space="preserve">labai blogai </w:t>
            </w:r>
          </w:p>
        </w:tc>
        <w:tc>
          <w:tcPr>
            <w:tcW w:w="2437" w:type="dxa"/>
            <w:tcBorders>
              <w:top w:val="single" w:sz="4" w:space="0" w:color="auto"/>
              <w:left w:val="single" w:sz="4" w:space="0" w:color="auto"/>
              <w:bottom w:val="single" w:sz="4" w:space="0" w:color="auto"/>
              <w:right w:val="nil"/>
            </w:tcBorders>
            <w:hideMark/>
          </w:tcPr>
          <w:p w:rsidR="00F335B5" w:rsidRPr="00316831" w:rsidRDefault="00F335B5" w:rsidP="00316831">
            <w:pPr>
              <w:pStyle w:val="Default"/>
              <w:ind w:firstLine="720"/>
              <w:jc w:val="both"/>
              <w:rPr>
                <w:color w:val="auto"/>
              </w:rPr>
            </w:pPr>
            <w:r w:rsidRPr="00316831">
              <w:rPr>
                <w:color w:val="auto"/>
              </w:rPr>
              <w:t>1 (vienas)</w:t>
            </w:r>
          </w:p>
        </w:tc>
        <w:tc>
          <w:tcPr>
            <w:tcW w:w="1417" w:type="dxa"/>
            <w:tcBorders>
              <w:left w:val="nil"/>
              <w:bottom w:val="single" w:sz="4" w:space="0" w:color="auto"/>
              <w:right w:val="single" w:sz="4" w:space="0" w:color="auto"/>
            </w:tcBorders>
            <w:vAlign w:val="center"/>
            <w:hideMark/>
          </w:tcPr>
          <w:p w:rsidR="00F335B5" w:rsidRPr="00316831" w:rsidRDefault="00F335B5" w:rsidP="00316831">
            <w:pPr>
              <w:suppressAutoHyphens w:val="0"/>
              <w:ind w:firstLine="720"/>
              <w:rPr>
                <w:rFonts w:eastAsia="Calibri"/>
                <w:lang w:val="lt-LT" w:eastAsia="en-US"/>
              </w:rPr>
            </w:pPr>
          </w:p>
        </w:tc>
      </w:tr>
      <w:tr w:rsidR="001D7017" w:rsidRPr="00316831" w:rsidTr="007309AA">
        <w:tc>
          <w:tcPr>
            <w:tcW w:w="3659" w:type="dxa"/>
            <w:tcBorders>
              <w:top w:val="single" w:sz="4" w:space="0" w:color="auto"/>
              <w:left w:val="single" w:sz="4" w:space="0" w:color="auto"/>
              <w:bottom w:val="single" w:sz="4" w:space="0" w:color="auto"/>
              <w:right w:val="single" w:sz="4" w:space="0" w:color="auto"/>
            </w:tcBorders>
            <w:hideMark/>
          </w:tcPr>
          <w:p w:rsidR="001D7017" w:rsidRPr="00316831" w:rsidRDefault="001D7017" w:rsidP="00316831">
            <w:pPr>
              <w:pStyle w:val="Default"/>
              <w:ind w:firstLine="720"/>
              <w:jc w:val="both"/>
              <w:rPr>
                <w:color w:val="auto"/>
              </w:rPr>
            </w:pPr>
            <w:r w:rsidRPr="00316831">
              <w:rPr>
                <w:color w:val="auto"/>
              </w:rPr>
              <w:t>pasiekimai nėra įvertinti</w:t>
            </w:r>
          </w:p>
        </w:tc>
        <w:tc>
          <w:tcPr>
            <w:tcW w:w="3854" w:type="dxa"/>
            <w:gridSpan w:val="2"/>
            <w:tcBorders>
              <w:top w:val="nil"/>
              <w:left w:val="single" w:sz="4" w:space="0" w:color="auto"/>
              <w:bottom w:val="single" w:sz="4" w:space="0" w:color="auto"/>
              <w:right w:val="single" w:sz="4" w:space="0" w:color="auto"/>
            </w:tcBorders>
            <w:hideMark/>
          </w:tcPr>
          <w:p w:rsidR="001D7017" w:rsidRPr="007309AA" w:rsidRDefault="007309AA" w:rsidP="00F335B5">
            <w:pPr>
              <w:pStyle w:val="Default"/>
              <w:ind w:firstLine="720"/>
              <w:jc w:val="both"/>
              <w:rPr>
                <w:color w:val="auto"/>
              </w:rPr>
            </w:pPr>
            <w:r w:rsidRPr="007309AA">
              <w:rPr>
                <w:color w:val="auto"/>
              </w:rPr>
              <w:t>Neįskaityta</w:t>
            </w:r>
          </w:p>
        </w:tc>
      </w:tr>
    </w:tbl>
    <w:p w:rsidR="00F335B5" w:rsidRDefault="00F335B5" w:rsidP="008F6C53">
      <w:pPr>
        <w:jc w:val="both"/>
        <w:rPr>
          <w:color w:val="000000"/>
        </w:rPr>
      </w:pPr>
      <w:r>
        <w:rPr>
          <w:color w:val="000000"/>
        </w:rPr>
        <w:t xml:space="preserve"> </w:t>
      </w:r>
    </w:p>
    <w:p w:rsidR="00F335B5" w:rsidRPr="00567C8F" w:rsidRDefault="007309AA" w:rsidP="008F6C53">
      <w:pPr>
        <w:jc w:val="both"/>
        <w:rPr>
          <w:lang w:val="lt-LT"/>
        </w:rPr>
      </w:pPr>
      <w:r w:rsidRPr="00567C8F">
        <w:rPr>
          <w:color w:val="000000"/>
          <w:lang w:val="lt-LT"/>
        </w:rPr>
        <w:t xml:space="preserve">          </w:t>
      </w:r>
      <w:r w:rsidR="00F335B5" w:rsidRPr="00567C8F">
        <w:rPr>
          <w:color w:val="000000"/>
          <w:lang w:val="lt-LT"/>
        </w:rPr>
        <w:t xml:space="preserve"> </w:t>
      </w:r>
      <w:r w:rsidRPr="00567C8F">
        <w:rPr>
          <w:color w:val="000000"/>
          <w:lang w:val="lt-LT"/>
        </w:rPr>
        <w:t>32</w:t>
      </w:r>
      <w:r w:rsidR="00F335B5" w:rsidRPr="00567C8F">
        <w:rPr>
          <w:color w:val="000000"/>
          <w:lang w:val="lt-LT"/>
        </w:rPr>
        <w:t xml:space="preserve">.1. </w:t>
      </w:r>
      <w:r w:rsidR="00F335B5" w:rsidRPr="00567C8F">
        <w:rPr>
          <w:lang w:val="lt-LT"/>
        </w:rPr>
        <w:t>5–10 specialiosiose lavinamosiose klasėse integruotų mokinių su vidutiniu, ž</w:t>
      </w:r>
      <w:r w:rsidR="0092274A">
        <w:rPr>
          <w:lang w:val="lt-LT"/>
        </w:rPr>
        <w:t>y</w:t>
      </w:r>
      <w:r w:rsidR="00F335B5" w:rsidRPr="00567C8F">
        <w:rPr>
          <w:lang w:val="lt-LT"/>
        </w:rPr>
        <w:t>miu ir labai žymiu intelekto sutrikimu ir</w:t>
      </w:r>
      <w:r w:rsidR="00F335B5" w:rsidRPr="00567C8F">
        <w:rPr>
          <w:color w:val="000000"/>
          <w:lang w:val="lt-LT"/>
        </w:rPr>
        <w:t xml:space="preserve"> </w:t>
      </w:r>
      <w:r w:rsidR="00F335B5" w:rsidRPr="00567C8F">
        <w:rPr>
          <w:lang w:val="lt-LT"/>
        </w:rPr>
        <w:t>socialinių įgūdžių I-II-III ugdymo klasės mokinių vertin</w:t>
      </w:r>
      <w:r w:rsidRPr="00567C8F">
        <w:rPr>
          <w:lang w:val="lt-LT"/>
        </w:rPr>
        <w:t>im</w:t>
      </w:r>
      <w:r w:rsidR="00F335B5" w:rsidRPr="00567C8F">
        <w:rPr>
          <w:lang w:val="lt-LT"/>
        </w:rPr>
        <w:t>a</w:t>
      </w:r>
      <w:r w:rsidRPr="00567C8F">
        <w:rPr>
          <w:lang w:val="lt-LT"/>
        </w:rPr>
        <w:t>i</w:t>
      </w:r>
      <w:r w:rsidR="00F335B5" w:rsidRPr="00567C8F">
        <w:rPr>
          <w:lang w:val="lt-LT"/>
        </w:rPr>
        <w:t xml:space="preserve">: </w:t>
      </w:r>
    </w:p>
    <w:p w:rsidR="007309AA" w:rsidRDefault="007309AA" w:rsidP="008F6C53">
      <w:pPr>
        <w:jc w:val="both"/>
        <w:rPr>
          <w:color w:val="000000"/>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9"/>
        <w:gridCol w:w="2354"/>
      </w:tblGrid>
      <w:tr w:rsidR="00F335B5" w:rsidRPr="00316831" w:rsidTr="007309AA">
        <w:tc>
          <w:tcPr>
            <w:tcW w:w="51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C3568D">
            <w:pPr>
              <w:pStyle w:val="Default"/>
              <w:ind w:firstLine="720"/>
              <w:jc w:val="both"/>
              <w:rPr>
                <w:b/>
                <w:color w:val="auto"/>
              </w:rPr>
            </w:pPr>
            <w:r w:rsidRPr="00316831">
              <w:rPr>
                <w:b/>
                <w:color w:val="auto"/>
              </w:rPr>
              <w:t>Trumpas apibūdinimas</w:t>
            </w:r>
          </w:p>
        </w:tc>
        <w:tc>
          <w:tcPr>
            <w:tcW w:w="2354" w:type="dxa"/>
            <w:tcBorders>
              <w:top w:val="single" w:sz="4" w:space="0" w:color="auto"/>
              <w:left w:val="single" w:sz="4" w:space="0" w:color="auto"/>
              <w:right w:val="single" w:sz="4" w:space="0" w:color="auto"/>
            </w:tcBorders>
          </w:tcPr>
          <w:p w:rsidR="00F335B5" w:rsidRPr="00316831" w:rsidRDefault="007309AA" w:rsidP="00F335B5">
            <w:pPr>
              <w:pStyle w:val="Default"/>
              <w:jc w:val="both"/>
              <w:rPr>
                <w:b/>
                <w:color w:val="auto"/>
              </w:rPr>
            </w:pPr>
            <w:r>
              <w:rPr>
                <w:b/>
                <w:color w:val="auto"/>
              </w:rPr>
              <w:t>Įvertinimas</w:t>
            </w:r>
          </w:p>
        </w:tc>
      </w:tr>
      <w:tr w:rsidR="00F335B5" w:rsidRPr="00316831" w:rsidTr="007309AA">
        <w:tc>
          <w:tcPr>
            <w:tcW w:w="51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C3568D">
            <w:pPr>
              <w:pStyle w:val="Default"/>
              <w:ind w:firstLine="720"/>
              <w:jc w:val="both"/>
              <w:rPr>
                <w:color w:val="auto"/>
              </w:rPr>
            </w:pPr>
            <w:r w:rsidRPr="00316831">
              <w:rPr>
                <w:color w:val="auto"/>
              </w:rPr>
              <w:t xml:space="preserve">puikiai </w:t>
            </w:r>
          </w:p>
        </w:tc>
        <w:tc>
          <w:tcPr>
            <w:tcW w:w="2354" w:type="dxa"/>
            <w:vMerge w:val="restart"/>
            <w:tcBorders>
              <w:left w:val="single" w:sz="4" w:space="0" w:color="auto"/>
              <w:right w:val="single" w:sz="4" w:space="0" w:color="auto"/>
            </w:tcBorders>
          </w:tcPr>
          <w:p w:rsidR="007309AA" w:rsidRPr="007309AA" w:rsidRDefault="007309AA" w:rsidP="00F335B5">
            <w:pPr>
              <w:pStyle w:val="Default"/>
              <w:jc w:val="both"/>
              <w:rPr>
                <w:color w:val="auto"/>
              </w:rPr>
            </w:pPr>
          </w:p>
          <w:p w:rsidR="00F335B5" w:rsidRPr="007309AA" w:rsidRDefault="007309AA" w:rsidP="00F335B5">
            <w:pPr>
              <w:pStyle w:val="Default"/>
              <w:jc w:val="both"/>
              <w:rPr>
                <w:color w:val="auto"/>
              </w:rPr>
            </w:pPr>
            <w:r w:rsidRPr="007309AA">
              <w:rPr>
                <w:color w:val="auto"/>
              </w:rPr>
              <w:t>Įskaityta</w:t>
            </w:r>
          </w:p>
        </w:tc>
      </w:tr>
      <w:tr w:rsidR="00F335B5" w:rsidRPr="00316831" w:rsidTr="007309AA">
        <w:tc>
          <w:tcPr>
            <w:tcW w:w="51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C3568D">
            <w:pPr>
              <w:pStyle w:val="Default"/>
              <w:ind w:firstLine="720"/>
              <w:jc w:val="both"/>
              <w:rPr>
                <w:color w:val="auto"/>
              </w:rPr>
            </w:pPr>
            <w:r w:rsidRPr="00316831">
              <w:rPr>
                <w:color w:val="auto"/>
              </w:rPr>
              <w:t xml:space="preserve">labai gerai </w:t>
            </w:r>
          </w:p>
        </w:tc>
        <w:tc>
          <w:tcPr>
            <w:tcW w:w="2354" w:type="dxa"/>
            <w:vMerge/>
            <w:tcBorders>
              <w:left w:val="single" w:sz="4" w:space="0" w:color="auto"/>
              <w:right w:val="single" w:sz="4" w:space="0" w:color="auto"/>
            </w:tcBorders>
          </w:tcPr>
          <w:p w:rsidR="00F335B5" w:rsidRPr="007309AA" w:rsidRDefault="00F335B5" w:rsidP="00F335B5">
            <w:pPr>
              <w:pStyle w:val="Default"/>
              <w:jc w:val="both"/>
              <w:rPr>
                <w:color w:val="auto"/>
              </w:rPr>
            </w:pPr>
          </w:p>
        </w:tc>
      </w:tr>
      <w:tr w:rsidR="00F335B5" w:rsidRPr="00316831" w:rsidTr="007309AA">
        <w:tc>
          <w:tcPr>
            <w:tcW w:w="51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C3568D">
            <w:pPr>
              <w:pStyle w:val="Default"/>
              <w:ind w:firstLine="720"/>
              <w:jc w:val="both"/>
              <w:rPr>
                <w:color w:val="auto"/>
              </w:rPr>
            </w:pPr>
            <w:r w:rsidRPr="00316831">
              <w:rPr>
                <w:color w:val="auto"/>
              </w:rPr>
              <w:t xml:space="preserve">gerai </w:t>
            </w:r>
          </w:p>
        </w:tc>
        <w:tc>
          <w:tcPr>
            <w:tcW w:w="2354" w:type="dxa"/>
            <w:vMerge/>
            <w:tcBorders>
              <w:left w:val="single" w:sz="4" w:space="0" w:color="auto"/>
              <w:right w:val="single" w:sz="4" w:space="0" w:color="auto"/>
            </w:tcBorders>
          </w:tcPr>
          <w:p w:rsidR="00F335B5" w:rsidRPr="007309AA" w:rsidRDefault="00F335B5" w:rsidP="00F335B5">
            <w:pPr>
              <w:pStyle w:val="Default"/>
              <w:jc w:val="both"/>
              <w:rPr>
                <w:color w:val="auto"/>
              </w:rPr>
            </w:pPr>
          </w:p>
        </w:tc>
      </w:tr>
      <w:tr w:rsidR="00F335B5" w:rsidRPr="00316831" w:rsidTr="007309AA">
        <w:tc>
          <w:tcPr>
            <w:tcW w:w="51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C3568D">
            <w:pPr>
              <w:pStyle w:val="Default"/>
              <w:ind w:firstLine="720"/>
              <w:jc w:val="both"/>
              <w:rPr>
                <w:color w:val="auto"/>
              </w:rPr>
            </w:pPr>
            <w:r w:rsidRPr="00316831">
              <w:rPr>
                <w:color w:val="auto"/>
              </w:rPr>
              <w:t xml:space="preserve">pakankamai gerai </w:t>
            </w:r>
          </w:p>
        </w:tc>
        <w:tc>
          <w:tcPr>
            <w:tcW w:w="2354" w:type="dxa"/>
            <w:vMerge/>
            <w:tcBorders>
              <w:left w:val="single" w:sz="4" w:space="0" w:color="auto"/>
              <w:right w:val="single" w:sz="4" w:space="0" w:color="auto"/>
            </w:tcBorders>
          </w:tcPr>
          <w:p w:rsidR="00F335B5" w:rsidRPr="007309AA" w:rsidRDefault="00F335B5" w:rsidP="00F335B5">
            <w:pPr>
              <w:pStyle w:val="Default"/>
              <w:jc w:val="both"/>
              <w:rPr>
                <w:color w:val="auto"/>
              </w:rPr>
            </w:pPr>
          </w:p>
        </w:tc>
      </w:tr>
      <w:tr w:rsidR="00F335B5" w:rsidRPr="00316831" w:rsidTr="007309AA">
        <w:tc>
          <w:tcPr>
            <w:tcW w:w="51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C3568D">
            <w:pPr>
              <w:pStyle w:val="Default"/>
              <w:ind w:firstLine="720"/>
              <w:jc w:val="both"/>
              <w:rPr>
                <w:color w:val="auto"/>
              </w:rPr>
            </w:pPr>
            <w:r w:rsidRPr="00316831">
              <w:rPr>
                <w:color w:val="auto"/>
              </w:rPr>
              <w:t xml:space="preserve">vidutiniškai </w:t>
            </w:r>
          </w:p>
        </w:tc>
        <w:tc>
          <w:tcPr>
            <w:tcW w:w="2354" w:type="dxa"/>
            <w:vMerge/>
            <w:tcBorders>
              <w:left w:val="single" w:sz="4" w:space="0" w:color="auto"/>
              <w:right w:val="single" w:sz="4" w:space="0" w:color="auto"/>
            </w:tcBorders>
          </w:tcPr>
          <w:p w:rsidR="00F335B5" w:rsidRPr="007309AA" w:rsidRDefault="00F335B5" w:rsidP="00F335B5">
            <w:pPr>
              <w:pStyle w:val="Default"/>
              <w:jc w:val="both"/>
              <w:rPr>
                <w:color w:val="auto"/>
              </w:rPr>
            </w:pPr>
          </w:p>
        </w:tc>
      </w:tr>
      <w:tr w:rsidR="00F335B5" w:rsidRPr="00316831" w:rsidTr="007309AA">
        <w:tc>
          <w:tcPr>
            <w:tcW w:w="51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C3568D">
            <w:pPr>
              <w:pStyle w:val="Default"/>
              <w:ind w:firstLine="720"/>
              <w:jc w:val="both"/>
              <w:rPr>
                <w:color w:val="auto"/>
              </w:rPr>
            </w:pPr>
            <w:r w:rsidRPr="00316831">
              <w:rPr>
                <w:color w:val="auto"/>
              </w:rPr>
              <w:t xml:space="preserve">patenkinamai </w:t>
            </w:r>
          </w:p>
        </w:tc>
        <w:tc>
          <w:tcPr>
            <w:tcW w:w="2354" w:type="dxa"/>
            <w:vMerge/>
            <w:tcBorders>
              <w:left w:val="single" w:sz="4" w:space="0" w:color="auto"/>
              <w:right w:val="single" w:sz="4" w:space="0" w:color="auto"/>
            </w:tcBorders>
          </w:tcPr>
          <w:p w:rsidR="00F335B5" w:rsidRPr="007309AA" w:rsidRDefault="00F335B5" w:rsidP="00F335B5">
            <w:pPr>
              <w:pStyle w:val="Default"/>
              <w:jc w:val="both"/>
              <w:rPr>
                <w:color w:val="auto"/>
              </w:rPr>
            </w:pPr>
          </w:p>
        </w:tc>
      </w:tr>
      <w:tr w:rsidR="00F335B5" w:rsidRPr="00316831" w:rsidTr="007309AA">
        <w:tc>
          <w:tcPr>
            <w:tcW w:w="51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C3568D">
            <w:pPr>
              <w:pStyle w:val="Default"/>
              <w:ind w:firstLine="720"/>
              <w:jc w:val="both"/>
              <w:rPr>
                <w:color w:val="auto"/>
              </w:rPr>
            </w:pPr>
            <w:r w:rsidRPr="00316831">
              <w:rPr>
                <w:color w:val="auto"/>
              </w:rPr>
              <w:t xml:space="preserve">pakankamai patenkinamai </w:t>
            </w:r>
          </w:p>
        </w:tc>
        <w:tc>
          <w:tcPr>
            <w:tcW w:w="2354" w:type="dxa"/>
            <w:vMerge/>
            <w:tcBorders>
              <w:left w:val="single" w:sz="4" w:space="0" w:color="auto"/>
              <w:bottom w:val="single" w:sz="4" w:space="0" w:color="auto"/>
              <w:right w:val="single" w:sz="4" w:space="0" w:color="auto"/>
            </w:tcBorders>
          </w:tcPr>
          <w:p w:rsidR="00F335B5" w:rsidRPr="007309AA" w:rsidRDefault="00F335B5" w:rsidP="00F335B5">
            <w:pPr>
              <w:pStyle w:val="Default"/>
              <w:jc w:val="both"/>
              <w:rPr>
                <w:color w:val="auto"/>
              </w:rPr>
            </w:pPr>
          </w:p>
        </w:tc>
      </w:tr>
      <w:tr w:rsidR="00F335B5" w:rsidRPr="00316831" w:rsidTr="007309AA">
        <w:tc>
          <w:tcPr>
            <w:tcW w:w="51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C3568D">
            <w:pPr>
              <w:pStyle w:val="Default"/>
              <w:ind w:firstLine="720"/>
              <w:jc w:val="both"/>
              <w:rPr>
                <w:color w:val="auto"/>
              </w:rPr>
            </w:pPr>
            <w:r w:rsidRPr="00316831">
              <w:rPr>
                <w:color w:val="auto"/>
              </w:rPr>
              <w:t xml:space="preserve">nepatenkinamai </w:t>
            </w:r>
          </w:p>
        </w:tc>
        <w:tc>
          <w:tcPr>
            <w:tcW w:w="2354" w:type="dxa"/>
            <w:vMerge w:val="restart"/>
            <w:tcBorders>
              <w:top w:val="single" w:sz="4" w:space="0" w:color="auto"/>
              <w:left w:val="single" w:sz="4" w:space="0" w:color="auto"/>
              <w:right w:val="single" w:sz="4" w:space="0" w:color="auto"/>
            </w:tcBorders>
          </w:tcPr>
          <w:p w:rsidR="00F335B5" w:rsidRPr="007309AA" w:rsidRDefault="00F335B5" w:rsidP="00F335B5">
            <w:pPr>
              <w:pStyle w:val="Default"/>
              <w:jc w:val="both"/>
              <w:rPr>
                <w:color w:val="auto"/>
              </w:rPr>
            </w:pPr>
          </w:p>
          <w:p w:rsidR="00F335B5" w:rsidRPr="007309AA" w:rsidRDefault="00F335B5" w:rsidP="00F335B5">
            <w:pPr>
              <w:pStyle w:val="Default"/>
              <w:jc w:val="both"/>
              <w:rPr>
                <w:color w:val="auto"/>
              </w:rPr>
            </w:pPr>
          </w:p>
          <w:p w:rsidR="00F335B5" w:rsidRPr="007309AA" w:rsidRDefault="00F335B5" w:rsidP="00F335B5">
            <w:pPr>
              <w:pStyle w:val="Default"/>
              <w:jc w:val="both"/>
              <w:rPr>
                <w:color w:val="auto"/>
              </w:rPr>
            </w:pPr>
            <w:r w:rsidRPr="007309AA">
              <w:rPr>
                <w:color w:val="auto"/>
              </w:rPr>
              <w:t>Neįskaityta</w:t>
            </w:r>
          </w:p>
        </w:tc>
      </w:tr>
      <w:tr w:rsidR="00F335B5" w:rsidRPr="00316831" w:rsidTr="007309AA">
        <w:tc>
          <w:tcPr>
            <w:tcW w:w="51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C3568D">
            <w:pPr>
              <w:pStyle w:val="Default"/>
              <w:ind w:firstLine="720"/>
              <w:jc w:val="both"/>
              <w:rPr>
                <w:color w:val="auto"/>
              </w:rPr>
            </w:pPr>
            <w:r w:rsidRPr="00316831">
              <w:rPr>
                <w:color w:val="auto"/>
              </w:rPr>
              <w:t xml:space="preserve">blogai </w:t>
            </w:r>
          </w:p>
        </w:tc>
        <w:tc>
          <w:tcPr>
            <w:tcW w:w="2354" w:type="dxa"/>
            <w:vMerge/>
            <w:tcBorders>
              <w:left w:val="single" w:sz="4" w:space="0" w:color="auto"/>
              <w:right w:val="single" w:sz="4" w:space="0" w:color="auto"/>
            </w:tcBorders>
          </w:tcPr>
          <w:p w:rsidR="00F335B5" w:rsidRPr="00316831" w:rsidRDefault="00F335B5" w:rsidP="00F335B5">
            <w:pPr>
              <w:pStyle w:val="Default"/>
              <w:jc w:val="both"/>
              <w:rPr>
                <w:color w:val="auto"/>
              </w:rPr>
            </w:pPr>
          </w:p>
        </w:tc>
      </w:tr>
      <w:tr w:rsidR="00F335B5" w:rsidRPr="00316831" w:rsidTr="007309AA">
        <w:tc>
          <w:tcPr>
            <w:tcW w:w="51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C3568D">
            <w:pPr>
              <w:pStyle w:val="Default"/>
              <w:ind w:firstLine="720"/>
              <w:jc w:val="both"/>
              <w:rPr>
                <w:color w:val="auto"/>
              </w:rPr>
            </w:pPr>
            <w:r w:rsidRPr="00316831">
              <w:rPr>
                <w:color w:val="auto"/>
              </w:rPr>
              <w:t xml:space="preserve">labai blogai </w:t>
            </w:r>
          </w:p>
        </w:tc>
        <w:tc>
          <w:tcPr>
            <w:tcW w:w="2354" w:type="dxa"/>
            <w:vMerge/>
            <w:tcBorders>
              <w:left w:val="single" w:sz="4" w:space="0" w:color="auto"/>
              <w:right w:val="single" w:sz="4" w:space="0" w:color="auto"/>
            </w:tcBorders>
          </w:tcPr>
          <w:p w:rsidR="00F335B5" w:rsidRPr="00316831" w:rsidRDefault="00F335B5" w:rsidP="00F335B5">
            <w:pPr>
              <w:pStyle w:val="Default"/>
              <w:jc w:val="both"/>
              <w:rPr>
                <w:color w:val="auto"/>
              </w:rPr>
            </w:pPr>
          </w:p>
        </w:tc>
      </w:tr>
      <w:tr w:rsidR="00F335B5" w:rsidRPr="00316831" w:rsidTr="007309AA">
        <w:tc>
          <w:tcPr>
            <w:tcW w:w="5159" w:type="dxa"/>
            <w:tcBorders>
              <w:top w:val="single" w:sz="4" w:space="0" w:color="auto"/>
              <w:left w:val="single" w:sz="4" w:space="0" w:color="auto"/>
              <w:bottom w:val="single" w:sz="4" w:space="0" w:color="auto"/>
              <w:right w:val="single" w:sz="4" w:space="0" w:color="auto"/>
            </w:tcBorders>
            <w:hideMark/>
          </w:tcPr>
          <w:p w:rsidR="00F335B5" w:rsidRPr="00316831" w:rsidRDefault="00F335B5" w:rsidP="00C3568D">
            <w:pPr>
              <w:pStyle w:val="Default"/>
              <w:ind w:firstLine="720"/>
              <w:jc w:val="both"/>
              <w:rPr>
                <w:color w:val="auto"/>
              </w:rPr>
            </w:pPr>
            <w:r w:rsidRPr="00316831">
              <w:rPr>
                <w:color w:val="auto"/>
              </w:rPr>
              <w:t>pasiekimai nėra įvertinti</w:t>
            </w:r>
          </w:p>
        </w:tc>
        <w:tc>
          <w:tcPr>
            <w:tcW w:w="2354" w:type="dxa"/>
            <w:vMerge/>
            <w:tcBorders>
              <w:left w:val="single" w:sz="4" w:space="0" w:color="auto"/>
              <w:bottom w:val="single" w:sz="4" w:space="0" w:color="auto"/>
              <w:right w:val="single" w:sz="4" w:space="0" w:color="auto"/>
            </w:tcBorders>
          </w:tcPr>
          <w:p w:rsidR="00F335B5" w:rsidRPr="00316831" w:rsidRDefault="00F335B5" w:rsidP="00F335B5">
            <w:pPr>
              <w:pStyle w:val="Default"/>
              <w:jc w:val="both"/>
              <w:rPr>
                <w:color w:val="auto"/>
              </w:rPr>
            </w:pPr>
          </w:p>
        </w:tc>
      </w:tr>
    </w:tbl>
    <w:p w:rsidR="00543735" w:rsidRDefault="00543735" w:rsidP="00543735">
      <w:pPr>
        <w:pStyle w:val="Default"/>
        <w:ind w:firstLine="720"/>
        <w:jc w:val="both"/>
        <w:rPr>
          <w:b/>
          <w:color w:val="auto"/>
        </w:rPr>
      </w:pPr>
      <w:r>
        <w:rPr>
          <w:b/>
          <w:color w:val="auto"/>
        </w:rPr>
        <w:t xml:space="preserve">  </w:t>
      </w:r>
    </w:p>
    <w:p w:rsidR="00543735" w:rsidRPr="007309AA" w:rsidRDefault="007309AA" w:rsidP="00543735">
      <w:pPr>
        <w:pStyle w:val="Default"/>
        <w:ind w:firstLine="720"/>
        <w:jc w:val="both"/>
        <w:rPr>
          <w:color w:val="auto"/>
        </w:rPr>
      </w:pPr>
      <w:r>
        <w:rPr>
          <w:color w:val="auto"/>
        </w:rPr>
        <w:t>32</w:t>
      </w:r>
      <w:r w:rsidR="00543735" w:rsidRPr="007309AA">
        <w:rPr>
          <w:color w:val="auto"/>
        </w:rPr>
        <w:t xml:space="preserve">. Mokinių mokymosi pasiekimų vertinimo </w:t>
      </w:r>
      <w:proofErr w:type="spellStart"/>
      <w:r w:rsidR="00543735" w:rsidRPr="007309AA">
        <w:rPr>
          <w:color w:val="auto"/>
        </w:rPr>
        <w:t>sistemingumas</w:t>
      </w:r>
      <w:proofErr w:type="spellEnd"/>
      <w:r w:rsidR="00543735" w:rsidRPr="007309AA">
        <w:rPr>
          <w:color w:val="auto"/>
        </w:rPr>
        <w:t xml:space="preserve">: </w:t>
      </w:r>
    </w:p>
    <w:p w:rsidR="00543735" w:rsidRPr="00316831" w:rsidRDefault="007309AA" w:rsidP="00543735">
      <w:pPr>
        <w:pStyle w:val="Default"/>
        <w:ind w:firstLine="720"/>
        <w:jc w:val="both"/>
        <w:rPr>
          <w:color w:val="auto"/>
        </w:rPr>
      </w:pPr>
      <w:r>
        <w:rPr>
          <w:color w:val="auto"/>
        </w:rPr>
        <w:t>32</w:t>
      </w:r>
      <w:r w:rsidR="00543735" w:rsidRPr="00316831">
        <w:rPr>
          <w:color w:val="auto"/>
        </w:rPr>
        <w:t>.1</w:t>
      </w:r>
      <w:r>
        <w:rPr>
          <w:color w:val="auto"/>
        </w:rPr>
        <w:t>.</w:t>
      </w:r>
      <w:r w:rsidR="00543735" w:rsidRPr="00316831">
        <w:rPr>
          <w:color w:val="auto"/>
        </w:rPr>
        <w:t xml:space="preserve"> jei dalykui mokyti skirta 1 pamoka per savaitę, įvertinama ne mažiau kaip 3 pažymiais</w:t>
      </w:r>
      <w:r w:rsidR="00543735">
        <w:rPr>
          <w:color w:val="auto"/>
        </w:rPr>
        <w:t xml:space="preserve"> </w:t>
      </w:r>
      <w:r w:rsidR="00543735" w:rsidRPr="00316831">
        <w:rPr>
          <w:color w:val="auto"/>
        </w:rPr>
        <w:t>/</w:t>
      </w:r>
      <w:r w:rsidR="00543735">
        <w:rPr>
          <w:color w:val="auto"/>
        </w:rPr>
        <w:t xml:space="preserve"> </w:t>
      </w:r>
      <w:r w:rsidR="00543735" w:rsidRPr="00316831">
        <w:rPr>
          <w:color w:val="auto"/>
        </w:rPr>
        <w:t>įskaitomis</w:t>
      </w:r>
      <w:proofErr w:type="gramStart"/>
      <w:r w:rsidR="00543735" w:rsidRPr="00316831">
        <w:rPr>
          <w:color w:val="auto"/>
        </w:rPr>
        <w:t xml:space="preserve">  </w:t>
      </w:r>
      <w:proofErr w:type="gramEnd"/>
      <w:r w:rsidR="00543735" w:rsidRPr="00316831">
        <w:rPr>
          <w:color w:val="auto"/>
        </w:rPr>
        <w:t xml:space="preserve">per mėnesį;      </w:t>
      </w:r>
    </w:p>
    <w:p w:rsidR="00543735" w:rsidRPr="00316831" w:rsidRDefault="007309AA" w:rsidP="00543735">
      <w:pPr>
        <w:pStyle w:val="Default"/>
        <w:ind w:firstLine="720"/>
        <w:jc w:val="both"/>
        <w:rPr>
          <w:color w:val="auto"/>
        </w:rPr>
      </w:pPr>
      <w:r>
        <w:rPr>
          <w:color w:val="auto"/>
        </w:rPr>
        <w:t>32</w:t>
      </w:r>
      <w:r w:rsidR="00543735">
        <w:rPr>
          <w:color w:val="auto"/>
        </w:rPr>
        <w:t>.</w:t>
      </w:r>
      <w:r w:rsidR="00543735" w:rsidRPr="00316831">
        <w:rPr>
          <w:color w:val="auto"/>
        </w:rPr>
        <w:t>2. jei dalykui mokyti skirtos 2 pamokos per savaitę, įvertinama ne mažiau kaip 4 pažymiais</w:t>
      </w:r>
      <w:r>
        <w:rPr>
          <w:color w:val="auto"/>
        </w:rPr>
        <w:t xml:space="preserve"> </w:t>
      </w:r>
      <w:r w:rsidR="00543735" w:rsidRPr="00316831">
        <w:rPr>
          <w:color w:val="auto"/>
        </w:rPr>
        <w:t>/</w:t>
      </w:r>
      <w:r>
        <w:rPr>
          <w:color w:val="auto"/>
        </w:rPr>
        <w:t xml:space="preserve"> </w:t>
      </w:r>
      <w:r w:rsidR="00543735" w:rsidRPr="00316831">
        <w:rPr>
          <w:color w:val="auto"/>
        </w:rPr>
        <w:t>įskaitomis per mėnesį;</w:t>
      </w:r>
    </w:p>
    <w:p w:rsidR="00543735" w:rsidRPr="00316831" w:rsidRDefault="007309AA" w:rsidP="00543735">
      <w:pPr>
        <w:pStyle w:val="Default"/>
        <w:ind w:firstLine="720"/>
        <w:jc w:val="both"/>
        <w:rPr>
          <w:color w:val="auto"/>
        </w:rPr>
      </w:pPr>
      <w:r>
        <w:rPr>
          <w:color w:val="auto"/>
        </w:rPr>
        <w:t>32</w:t>
      </w:r>
      <w:r w:rsidR="00543735" w:rsidRPr="00316831">
        <w:rPr>
          <w:color w:val="auto"/>
        </w:rPr>
        <w:t>.</w:t>
      </w:r>
      <w:r w:rsidR="00543735">
        <w:rPr>
          <w:color w:val="auto"/>
        </w:rPr>
        <w:t>3.</w:t>
      </w:r>
      <w:r w:rsidR="00543735" w:rsidRPr="00316831">
        <w:rPr>
          <w:color w:val="auto"/>
        </w:rPr>
        <w:t xml:space="preserve"> jei dalykui mokyti skirta 3–4 pamokos per savaitę, įvertinama ne mažiau kaip 5 pažymiais</w:t>
      </w:r>
      <w:r>
        <w:rPr>
          <w:color w:val="auto"/>
        </w:rPr>
        <w:t xml:space="preserve"> </w:t>
      </w:r>
      <w:r w:rsidR="00543735" w:rsidRPr="00316831">
        <w:rPr>
          <w:color w:val="auto"/>
        </w:rPr>
        <w:t>/</w:t>
      </w:r>
      <w:r>
        <w:rPr>
          <w:color w:val="auto"/>
        </w:rPr>
        <w:t xml:space="preserve"> </w:t>
      </w:r>
      <w:r w:rsidR="00543735" w:rsidRPr="00316831">
        <w:rPr>
          <w:color w:val="auto"/>
        </w:rPr>
        <w:t>įskaitomis per mėnesį;</w:t>
      </w:r>
    </w:p>
    <w:p w:rsidR="00543735" w:rsidRPr="00316831" w:rsidRDefault="00543735" w:rsidP="00543735">
      <w:pPr>
        <w:pStyle w:val="Default"/>
        <w:ind w:firstLine="720"/>
        <w:jc w:val="both"/>
        <w:rPr>
          <w:color w:val="auto"/>
        </w:rPr>
      </w:pPr>
      <w:r>
        <w:rPr>
          <w:color w:val="auto"/>
        </w:rPr>
        <w:t xml:space="preserve"> </w:t>
      </w:r>
      <w:r w:rsidR="007309AA">
        <w:rPr>
          <w:color w:val="auto"/>
        </w:rPr>
        <w:t>32</w:t>
      </w:r>
      <w:r w:rsidRPr="00316831">
        <w:rPr>
          <w:color w:val="auto"/>
        </w:rPr>
        <w:t>.</w:t>
      </w:r>
      <w:r>
        <w:rPr>
          <w:color w:val="auto"/>
        </w:rPr>
        <w:t>4.</w:t>
      </w:r>
      <w:r w:rsidRPr="00316831">
        <w:rPr>
          <w:color w:val="auto"/>
        </w:rPr>
        <w:t xml:space="preserve"> jei dalykui mokyti skirta 5</w:t>
      </w:r>
      <w:r>
        <w:rPr>
          <w:color w:val="auto"/>
        </w:rPr>
        <w:t>–</w:t>
      </w:r>
      <w:r w:rsidRPr="00316831">
        <w:rPr>
          <w:color w:val="auto"/>
        </w:rPr>
        <w:t>6 pamokos per savaitę, vertinama ne mažiau kaip 7</w:t>
      </w:r>
      <w:proofErr w:type="gramStart"/>
      <w:r w:rsidRPr="00316831">
        <w:rPr>
          <w:color w:val="auto"/>
        </w:rPr>
        <w:t xml:space="preserve">   </w:t>
      </w:r>
      <w:proofErr w:type="gramEnd"/>
      <w:r w:rsidRPr="00316831">
        <w:rPr>
          <w:color w:val="auto"/>
        </w:rPr>
        <w:t>pažymiais</w:t>
      </w:r>
      <w:r w:rsidR="007309AA">
        <w:rPr>
          <w:color w:val="auto"/>
        </w:rPr>
        <w:t xml:space="preserve"> </w:t>
      </w:r>
      <w:r w:rsidRPr="00316831">
        <w:rPr>
          <w:color w:val="auto"/>
        </w:rPr>
        <w:t>/ įskaitomis per mėnesį.</w:t>
      </w:r>
    </w:p>
    <w:p w:rsidR="00F335B5" w:rsidRPr="007309AA" w:rsidRDefault="00543735" w:rsidP="008F6C53">
      <w:pPr>
        <w:jc w:val="both"/>
      </w:pPr>
      <w:r w:rsidRPr="007309AA">
        <w:rPr>
          <w:lang w:val="lt-LT"/>
        </w:rPr>
        <w:t xml:space="preserve">            </w:t>
      </w:r>
      <w:r w:rsidR="007309AA" w:rsidRPr="007309AA">
        <w:rPr>
          <w:lang w:val="lt-LT"/>
        </w:rPr>
        <w:t>33</w:t>
      </w:r>
      <w:r w:rsidRPr="007309AA">
        <w:rPr>
          <w:lang w:val="lt-LT"/>
        </w:rPr>
        <w:t>.</w:t>
      </w:r>
      <w:r w:rsidR="007309AA">
        <w:rPr>
          <w:lang w:val="lt-LT"/>
        </w:rPr>
        <w:t xml:space="preserve"> Individualių</w:t>
      </w:r>
      <w:r w:rsidRPr="007309AA">
        <w:rPr>
          <w:lang w:val="lt-LT"/>
        </w:rPr>
        <w:t xml:space="preserve"> gydomosios kūno kultūros pratybų pasiekimai </w:t>
      </w:r>
      <w:r w:rsidR="007309AA" w:rsidRPr="007309AA">
        <w:rPr>
          <w:lang w:val="lt-LT"/>
        </w:rPr>
        <w:t>nevertinami</w:t>
      </w:r>
      <w:r w:rsidRPr="007309AA">
        <w:rPr>
          <w:lang w:val="lt-LT"/>
        </w:rPr>
        <w:t>.</w:t>
      </w:r>
    </w:p>
    <w:p w:rsidR="008F6C53" w:rsidRPr="007309AA" w:rsidRDefault="00543735" w:rsidP="008F6C53">
      <w:pPr>
        <w:jc w:val="both"/>
        <w:rPr>
          <w:lang w:val="lt-LT" w:eastAsia="lt-LT"/>
        </w:rPr>
      </w:pPr>
      <w:r>
        <w:rPr>
          <w:color w:val="000000"/>
        </w:rPr>
        <w:t xml:space="preserve">          </w:t>
      </w:r>
      <w:r w:rsidR="007309AA">
        <w:rPr>
          <w:color w:val="000000"/>
        </w:rPr>
        <w:t xml:space="preserve">  34</w:t>
      </w:r>
      <w:r w:rsidR="008F6C53">
        <w:rPr>
          <w:color w:val="000000"/>
        </w:rPr>
        <w:t xml:space="preserve">. </w:t>
      </w:r>
      <w:r w:rsidR="008F6C53" w:rsidRPr="007309AA">
        <w:rPr>
          <w:lang w:val="lt-LT"/>
        </w:rPr>
        <w:t xml:space="preserve">Pasibaigus </w:t>
      </w:r>
      <w:r w:rsidRPr="007309AA">
        <w:rPr>
          <w:lang w:val="lt-LT"/>
        </w:rPr>
        <w:t xml:space="preserve">pusmečiui ir </w:t>
      </w:r>
      <w:r w:rsidR="008F6C53" w:rsidRPr="007309AA">
        <w:rPr>
          <w:lang w:val="lt-LT"/>
        </w:rPr>
        <w:t xml:space="preserve">mokslo metams </w:t>
      </w:r>
      <w:r w:rsidR="007309AA">
        <w:rPr>
          <w:lang w:val="lt-LT"/>
        </w:rPr>
        <w:t>k</w:t>
      </w:r>
      <w:r w:rsidRPr="007309AA">
        <w:rPr>
          <w:lang w:val="lt-LT"/>
        </w:rPr>
        <w:t>i</w:t>
      </w:r>
      <w:r w:rsidR="007309AA">
        <w:rPr>
          <w:lang w:val="lt-LT"/>
        </w:rPr>
        <w:t>e</w:t>
      </w:r>
      <w:r w:rsidRPr="007309AA">
        <w:rPr>
          <w:lang w:val="lt-LT"/>
        </w:rPr>
        <w:t xml:space="preserve">kvienam </w:t>
      </w:r>
      <w:r w:rsidR="008F6C53" w:rsidRPr="007309AA">
        <w:rPr>
          <w:lang w:val="lt-LT"/>
        </w:rPr>
        <w:t>mokini</w:t>
      </w:r>
      <w:r w:rsidRPr="007309AA">
        <w:rPr>
          <w:lang w:val="lt-LT"/>
        </w:rPr>
        <w:t>ui</w:t>
      </w:r>
      <w:r w:rsidR="008F6C53" w:rsidRPr="007309AA">
        <w:rPr>
          <w:lang w:val="lt-LT"/>
        </w:rPr>
        <w:t xml:space="preserve"> </w:t>
      </w:r>
      <w:r w:rsidRPr="007309AA">
        <w:rPr>
          <w:lang w:val="lt-LT"/>
        </w:rPr>
        <w:t>r</w:t>
      </w:r>
      <w:r w:rsidR="008F6C53" w:rsidRPr="007309AA">
        <w:rPr>
          <w:lang w:val="lt-LT"/>
        </w:rPr>
        <w:t xml:space="preserve">engiami </w:t>
      </w:r>
      <w:r w:rsidR="008F6C53" w:rsidRPr="007309AA">
        <w:rPr>
          <w:lang w:val="lt-LT" w:eastAsia="lt-LT"/>
        </w:rPr>
        <w:t xml:space="preserve">mokymosi </w:t>
      </w:r>
      <w:proofErr w:type="gramStart"/>
      <w:r w:rsidR="008F6C53" w:rsidRPr="007309AA">
        <w:rPr>
          <w:lang w:val="lt-LT" w:eastAsia="lt-LT"/>
        </w:rPr>
        <w:t>pasiekimų  ir</w:t>
      </w:r>
      <w:proofErr w:type="gramEnd"/>
      <w:r w:rsidR="008F6C53" w:rsidRPr="007309AA">
        <w:rPr>
          <w:lang w:val="lt-LT" w:eastAsia="lt-LT"/>
        </w:rPr>
        <w:t xml:space="preserve">  pažangos vertinimo aprašai.</w:t>
      </w:r>
    </w:p>
    <w:p w:rsidR="008F6C53" w:rsidRPr="00567C8F" w:rsidRDefault="008F6C53" w:rsidP="008F6C53">
      <w:pPr>
        <w:jc w:val="both"/>
        <w:rPr>
          <w:lang w:val="lt-LT" w:eastAsia="lt-LT"/>
        </w:rPr>
      </w:pPr>
      <w:r w:rsidRPr="00567C8F">
        <w:rPr>
          <w:lang w:val="lt-LT"/>
        </w:rPr>
        <w:t xml:space="preserve">            </w:t>
      </w:r>
      <w:r w:rsidR="007309AA" w:rsidRPr="00567C8F">
        <w:rPr>
          <w:lang w:val="lt-LT"/>
        </w:rPr>
        <w:t>35</w:t>
      </w:r>
      <w:r w:rsidRPr="00567C8F">
        <w:rPr>
          <w:lang w:val="lt-LT"/>
        </w:rPr>
        <w:t xml:space="preserve">. </w:t>
      </w:r>
      <w:r w:rsidR="00543735" w:rsidRPr="00567C8F">
        <w:rPr>
          <w:lang w:val="lt-LT"/>
        </w:rPr>
        <w:t>Pasibaigus pusmečiui ir mokslo metams</w:t>
      </w:r>
      <w:r w:rsidR="00567C8F" w:rsidRPr="00567C8F">
        <w:rPr>
          <w:lang w:val="lt-LT"/>
        </w:rPr>
        <w:t>,</w:t>
      </w:r>
      <w:r w:rsidR="00543735" w:rsidRPr="00567C8F">
        <w:rPr>
          <w:lang w:val="lt-LT"/>
        </w:rPr>
        <w:t xml:space="preserve"> mokini</w:t>
      </w:r>
      <w:r w:rsidR="00567C8F" w:rsidRPr="00567C8F">
        <w:rPr>
          <w:lang w:val="lt-LT"/>
        </w:rPr>
        <w:t>ui</w:t>
      </w:r>
      <w:r w:rsidR="00543735" w:rsidRPr="00567C8F">
        <w:rPr>
          <w:lang w:val="lt-LT"/>
        </w:rPr>
        <w:t xml:space="preserve"> lankanči</w:t>
      </w:r>
      <w:r w:rsidR="00567C8F">
        <w:rPr>
          <w:lang w:val="lt-LT"/>
        </w:rPr>
        <w:t>am</w:t>
      </w:r>
      <w:r w:rsidR="00543735" w:rsidRPr="00567C8F">
        <w:rPr>
          <w:lang w:val="lt-LT"/>
        </w:rPr>
        <w:t xml:space="preserve"> </w:t>
      </w:r>
      <w:proofErr w:type="spellStart"/>
      <w:r w:rsidR="00567C8F" w:rsidRPr="00567C8F">
        <w:rPr>
          <w:lang w:val="lt-LT"/>
        </w:rPr>
        <w:t>logopedines</w:t>
      </w:r>
      <w:proofErr w:type="spellEnd"/>
      <w:r w:rsidR="00543735" w:rsidRPr="00567C8F">
        <w:rPr>
          <w:lang w:val="lt-LT"/>
        </w:rPr>
        <w:t xml:space="preserve"> pratybas</w:t>
      </w:r>
      <w:r w:rsidR="00567C8F" w:rsidRPr="00567C8F">
        <w:rPr>
          <w:lang w:val="lt-LT"/>
        </w:rPr>
        <w:t>,</w:t>
      </w:r>
      <w:proofErr w:type="gramStart"/>
      <w:r w:rsidRPr="00567C8F">
        <w:rPr>
          <w:lang w:val="lt-LT"/>
        </w:rPr>
        <w:t xml:space="preserve">   </w:t>
      </w:r>
      <w:proofErr w:type="gramEnd"/>
      <w:r w:rsidRPr="00567C8F">
        <w:rPr>
          <w:lang w:val="lt-LT"/>
        </w:rPr>
        <w:t xml:space="preserve">rengiami </w:t>
      </w:r>
      <w:r w:rsidRPr="00567C8F">
        <w:rPr>
          <w:lang w:val="lt-LT" w:eastAsia="lt-LT"/>
        </w:rPr>
        <w:t>vertinimo  aprašai.</w:t>
      </w:r>
    </w:p>
    <w:p w:rsidR="001D0898" w:rsidRPr="00567C8F" w:rsidRDefault="008F6C53" w:rsidP="001D7017">
      <w:pPr>
        <w:jc w:val="both"/>
        <w:rPr>
          <w:bCs/>
          <w:lang w:val="lt-LT"/>
        </w:rPr>
      </w:pPr>
      <w:r w:rsidRPr="00567C8F">
        <w:rPr>
          <w:lang w:val="lt-LT"/>
        </w:rPr>
        <w:t xml:space="preserve">              </w:t>
      </w:r>
      <w:r w:rsidR="007309AA" w:rsidRPr="00567C8F">
        <w:rPr>
          <w:lang w:val="lt-LT"/>
        </w:rPr>
        <w:t>3</w:t>
      </w:r>
      <w:r w:rsidR="001D7017" w:rsidRPr="00567C8F">
        <w:t>6</w:t>
      </w:r>
      <w:r w:rsidR="001D0898" w:rsidRPr="00567C8F">
        <w:t>.</w:t>
      </w:r>
      <w:r w:rsidR="00BE3932" w:rsidRPr="00567C8F">
        <w:t xml:space="preserve"> </w:t>
      </w:r>
      <w:r w:rsidR="00BE3932" w:rsidRPr="00567C8F">
        <w:rPr>
          <w:lang w:val="lt-LT"/>
        </w:rPr>
        <w:t xml:space="preserve">Kiekvienam 1–10 specialiosios </w:t>
      </w:r>
      <w:r w:rsidR="001D0898" w:rsidRPr="00567C8F">
        <w:rPr>
          <w:lang w:val="lt-LT"/>
        </w:rPr>
        <w:t>lavinamosios ir socialinių įgūdžių ugdymo klasės mokiniui suformuojamas ugdymosi pasiek</w:t>
      </w:r>
      <w:r w:rsidR="00567C8F" w:rsidRPr="00567C8F">
        <w:rPr>
          <w:lang w:val="lt-LT"/>
        </w:rPr>
        <w:t xml:space="preserve">imų aplankas (klasės mokytojų pasirinkta forma), </w:t>
      </w:r>
      <w:r w:rsidR="00455025" w:rsidRPr="00567C8F">
        <w:rPr>
          <w:lang w:val="lt-LT"/>
        </w:rPr>
        <w:t>kuriame talpinami ir kaupiami</w:t>
      </w:r>
      <w:r w:rsidR="00567C8F">
        <w:rPr>
          <w:lang w:val="lt-LT"/>
        </w:rPr>
        <w:t xml:space="preserve"> </w:t>
      </w:r>
      <w:r w:rsidR="001D0898" w:rsidRPr="00567C8F">
        <w:rPr>
          <w:lang w:val="lt-LT"/>
        </w:rPr>
        <w:t xml:space="preserve">mokinių darbai, užduočių lapai, testai, sąsiuviniai ir kt. </w:t>
      </w:r>
    </w:p>
    <w:p w:rsidR="0092274A" w:rsidRDefault="001D7017" w:rsidP="0092274A">
      <w:pPr>
        <w:ind w:firstLine="720"/>
        <w:jc w:val="both"/>
        <w:rPr>
          <w:lang w:val="lt-LT"/>
        </w:rPr>
      </w:pPr>
      <w:r w:rsidRPr="00567C8F">
        <w:rPr>
          <w:color w:val="000000"/>
          <w:lang w:val="lt-LT"/>
        </w:rPr>
        <w:t xml:space="preserve">  </w:t>
      </w:r>
      <w:r w:rsidR="007309AA" w:rsidRPr="00567C8F">
        <w:rPr>
          <w:color w:val="000000"/>
          <w:lang w:val="lt-LT"/>
        </w:rPr>
        <w:t>3</w:t>
      </w:r>
      <w:r w:rsidRPr="00567C8F">
        <w:rPr>
          <w:color w:val="000000"/>
          <w:lang w:val="lt-LT"/>
        </w:rPr>
        <w:t>7</w:t>
      </w:r>
      <w:r w:rsidR="001D0898" w:rsidRPr="00567C8F">
        <w:rPr>
          <w:color w:val="000000"/>
          <w:lang w:val="lt-LT"/>
        </w:rPr>
        <w:t xml:space="preserve">. </w:t>
      </w:r>
      <w:r w:rsidRPr="00567C8F">
        <w:rPr>
          <w:lang w:val="lt-LT"/>
        </w:rPr>
        <w:t>1–</w:t>
      </w:r>
      <w:r w:rsidR="00543735" w:rsidRPr="00567C8F">
        <w:rPr>
          <w:lang w:val="lt-LT"/>
        </w:rPr>
        <w:t>10 specialiųjų</w:t>
      </w:r>
      <w:r w:rsidR="001D0898" w:rsidRPr="00567C8F">
        <w:rPr>
          <w:lang w:val="lt-LT"/>
        </w:rPr>
        <w:t xml:space="preserve"> lavinamųjų ir socialinių įgūdžių ugdymo klasių mokinių</w:t>
      </w:r>
      <w:proofErr w:type="gramStart"/>
      <w:r w:rsidRPr="00567C8F">
        <w:rPr>
          <w:lang w:val="lt-LT"/>
        </w:rPr>
        <w:t xml:space="preserve"> </w:t>
      </w:r>
      <w:r w:rsidR="001D0898" w:rsidRPr="00567C8F">
        <w:rPr>
          <w:lang w:val="lt-LT"/>
        </w:rPr>
        <w:t xml:space="preserve">                     </w:t>
      </w:r>
      <w:proofErr w:type="gramEnd"/>
      <w:r w:rsidR="001D0898" w:rsidRPr="00567C8F">
        <w:rPr>
          <w:lang w:val="lt-LT"/>
        </w:rPr>
        <w:t xml:space="preserve">pažanga ir </w:t>
      </w:r>
      <w:r w:rsidR="001D0898" w:rsidRPr="0092274A">
        <w:rPr>
          <w:lang w:val="lt-LT"/>
        </w:rPr>
        <w:t xml:space="preserve">pasiekimai </w:t>
      </w:r>
      <w:r w:rsidR="0092274A" w:rsidRPr="0092274A">
        <w:rPr>
          <w:lang w:val="lt-LT"/>
        </w:rPr>
        <w:t xml:space="preserve">pastoviai </w:t>
      </w:r>
      <w:r w:rsidR="001D0898" w:rsidRPr="0092274A">
        <w:rPr>
          <w:lang w:val="lt-LT"/>
        </w:rPr>
        <w:t>fiksuojami</w:t>
      </w:r>
      <w:r w:rsidR="001D0898" w:rsidRPr="00567C8F">
        <w:rPr>
          <w:lang w:val="lt-LT"/>
        </w:rPr>
        <w:t xml:space="preserve"> elektroniniame dienyne</w:t>
      </w:r>
      <w:r w:rsidR="0092274A">
        <w:rPr>
          <w:lang w:val="lt-LT"/>
        </w:rPr>
        <w:t>.</w:t>
      </w:r>
    </w:p>
    <w:p w:rsidR="0092274A" w:rsidRDefault="001D0898" w:rsidP="0092274A">
      <w:pPr>
        <w:ind w:firstLine="720"/>
        <w:jc w:val="both"/>
        <w:rPr>
          <w:lang w:val="lt-LT"/>
        </w:rPr>
      </w:pPr>
      <w:r w:rsidRPr="00567C8F">
        <w:rPr>
          <w:lang w:val="lt-LT"/>
        </w:rPr>
        <w:t xml:space="preserve">  </w:t>
      </w:r>
    </w:p>
    <w:p w:rsidR="001D0898" w:rsidRPr="00316831" w:rsidRDefault="001D0898" w:rsidP="0092274A">
      <w:pPr>
        <w:ind w:firstLine="720"/>
        <w:jc w:val="center"/>
        <w:rPr>
          <w:b/>
          <w:bCs/>
          <w:lang w:val="lt-LT"/>
        </w:rPr>
      </w:pPr>
      <w:r w:rsidRPr="00316831">
        <w:rPr>
          <w:b/>
          <w:bCs/>
          <w:lang w:val="lt-LT"/>
        </w:rPr>
        <w:t>V. VERTINIMAS BAIGUS UGDYMO PROGRAMĄ AR JOS DALĮ</w:t>
      </w:r>
    </w:p>
    <w:p w:rsidR="001D0898" w:rsidRPr="00316831" w:rsidRDefault="001D0898" w:rsidP="001D7017">
      <w:pPr>
        <w:ind w:firstLine="720"/>
        <w:jc w:val="center"/>
        <w:rPr>
          <w:b/>
          <w:bCs/>
          <w:lang w:val="lt-LT"/>
        </w:rPr>
      </w:pPr>
    </w:p>
    <w:p w:rsidR="001D0898" w:rsidRPr="00567C8F" w:rsidRDefault="00AD66E6" w:rsidP="001D7017">
      <w:pPr>
        <w:ind w:firstLine="720"/>
        <w:jc w:val="both"/>
        <w:rPr>
          <w:color w:val="7030A0"/>
          <w:lang w:val="lt-LT"/>
        </w:rPr>
      </w:pPr>
      <w:r>
        <w:rPr>
          <w:lang w:val="lt-LT"/>
        </w:rPr>
        <w:t xml:space="preserve">   </w:t>
      </w:r>
      <w:r w:rsidR="00567C8F">
        <w:rPr>
          <w:lang w:val="lt-LT"/>
        </w:rPr>
        <w:t>38</w:t>
      </w:r>
      <w:r w:rsidR="001D0898" w:rsidRPr="00316831">
        <w:rPr>
          <w:lang w:val="lt-LT"/>
        </w:rPr>
        <w:t xml:space="preserve">. </w:t>
      </w:r>
      <w:r w:rsidR="001D0898" w:rsidRPr="00567C8F">
        <w:rPr>
          <w:color w:val="000000"/>
          <w:lang w:val="lt-LT"/>
        </w:rPr>
        <w:t xml:space="preserve">Pusmečio </w:t>
      </w:r>
      <w:r w:rsidR="00543735" w:rsidRPr="00567C8F">
        <w:rPr>
          <w:color w:val="000000"/>
          <w:lang w:val="lt-LT"/>
        </w:rPr>
        <w:t>ir</w:t>
      </w:r>
      <w:r w:rsidR="001D0898" w:rsidRPr="00567C8F">
        <w:rPr>
          <w:color w:val="000000"/>
          <w:lang w:val="lt-LT"/>
        </w:rPr>
        <w:t xml:space="preserve"> mokslo metų pabaigoje </w:t>
      </w:r>
      <w:r w:rsidR="001D0898" w:rsidRPr="00567C8F">
        <w:rPr>
          <w:lang w:val="lt-LT"/>
        </w:rPr>
        <w:t xml:space="preserve">mokinio mokymosi pasiekimai ir </w:t>
      </w:r>
      <w:r w:rsidR="00543735" w:rsidRPr="00567C8F">
        <w:rPr>
          <w:lang w:val="lt-LT"/>
        </w:rPr>
        <w:t>į</w:t>
      </w:r>
      <w:r w:rsidR="001D0898" w:rsidRPr="00567C8F">
        <w:rPr>
          <w:lang w:val="lt-LT"/>
        </w:rPr>
        <w:t>vertinimo rezultata</w:t>
      </w:r>
      <w:r w:rsidR="00543735" w:rsidRPr="00567C8F">
        <w:rPr>
          <w:lang w:val="lt-LT"/>
        </w:rPr>
        <w:t>i</w:t>
      </w:r>
      <w:r w:rsidR="001D0898" w:rsidRPr="00567C8F">
        <w:rPr>
          <w:lang w:val="lt-LT"/>
        </w:rPr>
        <w:t xml:space="preserve"> </w:t>
      </w:r>
      <w:r w:rsidR="00543735" w:rsidRPr="00567C8F">
        <w:rPr>
          <w:lang w:val="lt-LT"/>
        </w:rPr>
        <w:t xml:space="preserve">apibendrinami ir </w:t>
      </w:r>
      <w:r w:rsidR="001D0898" w:rsidRPr="00567C8F">
        <w:rPr>
          <w:lang w:val="lt-LT"/>
        </w:rPr>
        <w:t>fiksuojam</w:t>
      </w:r>
      <w:r w:rsidR="00543735" w:rsidRPr="00567C8F">
        <w:rPr>
          <w:lang w:val="lt-LT"/>
        </w:rPr>
        <w:t>i el. dienyne</w:t>
      </w:r>
      <w:r w:rsidR="001D0898" w:rsidRPr="00567C8F">
        <w:rPr>
          <w:lang w:val="lt-LT"/>
        </w:rPr>
        <w:t>:</w:t>
      </w:r>
      <w:r w:rsidR="001D0898" w:rsidRPr="00567C8F">
        <w:rPr>
          <w:color w:val="7030A0"/>
          <w:lang w:val="lt-LT"/>
        </w:rPr>
        <w:t xml:space="preserve"> </w:t>
      </w:r>
    </w:p>
    <w:p w:rsidR="001D0898" w:rsidRPr="00543735" w:rsidRDefault="00567C8F" w:rsidP="001D7017">
      <w:pPr>
        <w:ind w:firstLine="720"/>
        <w:jc w:val="both"/>
        <w:rPr>
          <w:color w:val="000000"/>
          <w:lang w:val="lt-LT"/>
        </w:rPr>
      </w:pPr>
      <w:r>
        <w:rPr>
          <w:color w:val="000000"/>
          <w:lang w:val="lt-LT"/>
        </w:rPr>
        <w:t xml:space="preserve">   38</w:t>
      </w:r>
      <w:r w:rsidR="00543735" w:rsidRPr="00543735">
        <w:rPr>
          <w:color w:val="000000"/>
          <w:lang w:val="lt-LT"/>
        </w:rPr>
        <w:t>.1. 1–</w:t>
      </w:r>
      <w:r w:rsidR="001D0898" w:rsidRPr="00543735">
        <w:rPr>
          <w:color w:val="000000"/>
          <w:lang w:val="lt-LT"/>
        </w:rPr>
        <w:t>4 specialiosiose lavinam</w:t>
      </w:r>
      <w:r w:rsidR="00543735" w:rsidRPr="00543735">
        <w:rPr>
          <w:color w:val="000000"/>
          <w:lang w:val="lt-LT"/>
        </w:rPr>
        <w:t>osiose pradinio ugdymo klasėse „</w:t>
      </w:r>
      <w:proofErr w:type="spellStart"/>
      <w:r w:rsidR="001D0898" w:rsidRPr="00543735">
        <w:rPr>
          <w:color w:val="000000"/>
          <w:lang w:val="lt-LT"/>
        </w:rPr>
        <w:t>pp</w:t>
      </w:r>
      <w:proofErr w:type="spellEnd"/>
      <w:r w:rsidR="00543735" w:rsidRPr="00543735">
        <w:rPr>
          <w:color w:val="000000"/>
          <w:lang w:val="lt-LT"/>
        </w:rPr>
        <w:t>“ (</w:t>
      </w:r>
      <w:r w:rsidR="001D0898" w:rsidRPr="00543735">
        <w:rPr>
          <w:color w:val="000000"/>
          <w:lang w:val="lt-LT"/>
        </w:rPr>
        <w:t>padarė pažangą</w:t>
      </w:r>
      <w:r w:rsidR="00543735" w:rsidRPr="00543735">
        <w:rPr>
          <w:color w:val="000000"/>
          <w:lang w:val="lt-LT"/>
        </w:rPr>
        <w:t>), „</w:t>
      </w:r>
      <w:proofErr w:type="spellStart"/>
      <w:r w:rsidR="00543735" w:rsidRPr="00543735">
        <w:rPr>
          <w:color w:val="000000"/>
          <w:lang w:val="lt-LT"/>
        </w:rPr>
        <w:t>np</w:t>
      </w:r>
      <w:proofErr w:type="spellEnd"/>
      <w:r w:rsidR="00543735" w:rsidRPr="00543735">
        <w:rPr>
          <w:color w:val="000000"/>
          <w:lang w:val="lt-LT"/>
        </w:rPr>
        <w:t>“</w:t>
      </w:r>
      <w:r w:rsidR="001D0898" w:rsidRPr="00543735">
        <w:rPr>
          <w:color w:val="000000"/>
          <w:lang w:val="lt-LT"/>
        </w:rPr>
        <w:t xml:space="preserve"> </w:t>
      </w:r>
      <w:r w:rsidR="00543735" w:rsidRPr="00543735">
        <w:rPr>
          <w:color w:val="000000"/>
          <w:lang w:val="lt-LT"/>
        </w:rPr>
        <w:t>(</w:t>
      </w:r>
      <w:r w:rsidR="001D0898" w:rsidRPr="00543735">
        <w:rPr>
          <w:color w:val="000000"/>
          <w:lang w:val="lt-LT"/>
        </w:rPr>
        <w:t>nepadarė pažangos</w:t>
      </w:r>
      <w:r w:rsidR="00543735" w:rsidRPr="00543735">
        <w:rPr>
          <w:color w:val="000000"/>
          <w:lang w:val="lt-LT"/>
        </w:rPr>
        <w:t>)</w:t>
      </w:r>
      <w:r w:rsidR="001D0898" w:rsidRPr="00543735">
        <w:rPr>
          <w:color w:val="000000"/>
          <w:lang w:val="lt-LT"/>
        </w:rPr>
        <w:t>;</w:t>
      </w:r>
    </w:p>
    <w:p w:rsidR="001D0898" w:rsidRPr="00543735" w:rsidRDefault="00AD66E6" w:rsidP="001D7017">
      <w:pPr>
        <w:ind w:firstLine="720"/>
        <w:jc w:val="both"/>
        <w:rPr>
          <w:color w:val="000000"/>
          <w:lang w:val="lt-LT"/>
        </w:rPr>
      </w:pPr>
      <w:r w:rsidRPr="00543735">
        <w:rPr>
          <w:color w:val="000000"/>
          <w:lang w:val="lt-LT"/>
        </w:rPr>
        <w:lastRenderedPageBreak/>
        <w:t xml:space="preserve">   </w:t>
      </w:r>
      <w:r w:rsidR="00567C8F">
        <w:rPr>
          <w:color w:val="000000"/>
          <w:lang w:val="lt-LT"/>
        </w:rPr>
        <w:t>38</w:t>
      </w:r>
      <w:r w:rsidR="00543735" w:rsidRPr="00543735">
        <w:rPr>
          <w:color w:val="000000"/>
          <w:lang w:val="lt-LT"/>
        </w:rPr>
        <w:t>.2. 5–</w:t>
      </w:r>
      <w:r w:rsidR="001D0898" w:rsidRPr="00543735">
        <w:rPr>
          <w:color w:val="000000"/>
          <w:lang w:val="lt-LT"/>
        </w:rPr>
        <w:t xml:space="preserve">10 specialiosiose </w:t>
      </w:r>
      <w:r w:rsidR="00543735" w:rsidRPr="00543735">
        <w:rPr>
          <w:color w:val="000000"/>
          <w:lang w:val="lt-LT"/>
        </w:rPr>
        <w:t xml:space="preserve">lavinamosiose </w:t>
      </w:r>
      <w:r w:rsidR="001D0898" w:rsidRPr="00543735">
        <w:rPr>
          <w:color w:val="000000"/>
          <w:lang w:val="lt-LT"/>
        </w:rPr>
        <w:t xml:space="preserve">klasėse I </w:t>
      </w:r>
      <w:r w:rsidR="00543735" w:rsidRPr="00543735">
        <w:rPr>
          <w:color w:val="000000"/>
          <w:lang w:val="lt-LT"/>
        </w:rPr>
        <w:t>ir I</w:t>
      </w:r>
      <w:r w:rsidR="001D0898" w:rsidRPr="00543735">
        <w:rPr>
          <w:color w:val="000000"/>
          <w:lang w:val="lt-LT"/>
        </w:rPr>
        <w:t xml:space="preserve">I pusmečio pažymys vedamas skaičiuojant pažymių vidurkį. Metinis </w:t>
      </w:r>
      <w:r w:rsidR="00543735" w:rsidRPr="00543735">
        <w:rPr>
          <w:color w:val="000000"/>
          <w:lang w:val="lt-LT"/>
        </w:rPr>
        <w:t xml:space="preserve">pažymys vedamas skaičiuojant I </w:t>
      </w:r>
      <w:r w:rsidR="001D0898" w:rsidRPr="00543735">
        <w:rPr>
          <w:color w:val="000000"/>
          <w:lang w:val="lt-LT"/>
        </w:rPr>
        <w:t>ir II pusmečio pažymių vidurkį, atsižvelgiant į padarytą pažangą.</w:t>
      </w:r>
    </w:p>
    <w:p w:rsidR="001D0898" w:rsidRPr="00543735" w:rsidRDefault="00AD66E6" w:rsidP="001D7017">
      <w:pPr>
        <w:ind w:firstLine="720"/>
        <w:jc w:val="both"/>
        <w:rPr>
          <w:color w:val="7030A0"/>
          <w:lang w:val="lt-LT"/>
        </w:rPr>
      </w:pPr>
      <w:r w:rsidRPr="00543735">
        <w:rPr>
          <w:color w:val="000000"/>
          <w:lang w:val="lt-LT"/>
        </w:rPr>
        <w:t xml:space="preserve">   </w:t>
      </w:r>
      <w:r w:rsidR="00567C8F">
        <w:rPr>
          <w:color w:val="000000"/>
          <w:lang w:val="lt-LT"/>
        </w:rPr>
        <w:t>38</w:t>
      </w:r>
      <w:r w:rsidR="00543735" w:rsidRPr="00543735">
        <w:rPr>
          <w:color w:val="000000"/>
          <w:lang w:val="lt-LT"/>
        </w:rPr>
        <w:t>.3. 5–</w:t>
      </w:r>
      <w:r w:rsidR="001D0898" w:rsidRPr="00543735">
        <w:rPr>
          <w:color w:val="000000"/>
          <w:lang w:val="lt-LT"/>
        </w:rPr>
        <w:t xml:space="preserve">10 </w:t>
      </w:r>
      <w:r w:rsidR="00543735" w:rsidRPr="00543735">
        <w:rPr>
          <w:color w:val="000000"/>
          <w:lang w:val="lt-LT"/>
        </w:rPr>
        <w:t>specialiosiose</w:t>
      </w:r>
      <w:r w:rsidR="001D0898" w:rsidRPr="00543735">
        <w:rPr>
          <w:color w:val="000000"/>
          <w:lang w:val="lt-LT"/>
        </w:rPr>
        <w:t xml:space="preserve"> lavinamosiose</w:t>
      </w:r>
      <w:r w:rsidR="00543735" w:rsidRPr="00543735">
        <w:rPr>
          <w:color w:val="000000"/>
          <w:lang w:val="lt-LT"/>
        </w:rPr>
        <w:t xml:space="preserve"> klasėse integruotų mokinių su vidutiniu, žymiu ir laba</w:t>
      </w:r>
      <w:r w:rsidR="00543735">
        <w:rPr>
          <w:color w:val="000000"/>
          <w:lang w:val="lt-LT"/>
        </w:rPr>
        <w:t>i</w:t>
      </w:r>
      <w:r w:rsidR="00543735" w:rsidRPr="00543735">
        <w:rPr>
          <w:color w:val="000000"/>
          <w:lang w:val="lt-LT"/>
        </w:rPr>
        <w:t xml:space="preserve"> žymiu intelekto sutrikimu</w:t>
      </w:r>
      <w:r w:rsidR="001D0898" w:rsidRPr="00543735">
        <w:rPr>
          <w:color w:val="000000"/>
          <w:lang w:val="lt-LT"/>
        </w:rPr>
        <w:t xml:space="preserve"> ir socialinių įgūdžių I-II-III ugdymo klas</w:t>
      </w:r>
      <w:r w:rsidR="00567C8F">
        <w:rPr>
          <w:color w:val="000000"/>
          <w:lang w:val="lt-LT"/>
        </w:rPr>
        <w:t>ių</w:t>
      </w:r>
      <w:r w:rsidR="00543735" w:rsidRPr="00543735">
        <w:rPr>
          <w:color w:val="000000"/>
          <w:lang w:val="lt-LT"/>
        </w:rPr>
        <w:t xml:space="preserve"> mokiniai vertinami</w:t>
      </w:r>
      <w:r w:rsidR="001D0898" w:rsidRPr="00543735">
        <w:rPr>
          <w:color w:val="000000"/>
          <w:lang w:val="lt-LT"/>
        </w:rPr>
        <w:t xml:space="preserve"> </w:t>
      </w:r>
      <w:r w:rsidR="00C3141A">
        <w:rPr>
          <w:color w:val="000000"/>
          <w:lang w:val="lt-LT"/>
        </w:rPr>
        <w:t xml:space="preserve">įrašu </w:t>
      </w:r>
      <w:r w:rsidR="001D0898" w:rsidRPr="00543735">
        <w:rPr>
          <w:color w:val="000000"/>
          <w:lang w:val="lt-LT"/>
        </w:rPr>
        <w:t>„įskaityta“</w:t>
      </w:r>
      <w:r w:rsidR="00543735" w:rsidRPr="00543735">
        <w:rPr>
          <w:color w:val="000000"/>
          <w:lang w:val="lt-LT"/>
        </w:rPr>
        <w:t xml:space="preserve">, </w:t>
      </w:r>
      <w:r w:rsidR="001D0898" w:rsidRPr="00543735">
        <w:rPr>
          <w:color w:val="000000"/>
          <w:lang w:val="lt-LT"/>
        </w:rPr>
        <w:t>„neįskaityta</w:t>
      </w:r>
      <w:r w:rsidR="001D0898" w:rsidRPr="00543735">
        <w:rPr>
          <w:color w:val="7030A0"/>
          <w:lang w:val="lt-LT"/>
        </w:rPr>
        <w:t>“</w:t>
      </w:r>
      <w:r w:rsidR="00543735">
        <w:rPr>
          <w:color w:val="7030A0"/>
          <w:lang w:val="lt-LT"/>
        </w:rPr>
        <w:t>.</w:t>
      </w:r>
    </w:p>
    <w:p w:rsidR="00AD66E6" w:rsidRPr="00543735" w:rsidRDefault="00567C8F" w:rsidP="00AD66E6">
      <w:pPr>
        <w:autoSpaceDE w:val="0"/>
        <w:autoSpaceDN w:val="0"/>
        <w:adjustRightInd w:val="0"/>
        <w:ind w:firstLine="720"/>
        <w:jc w:val="both"/>
        <w:rPr>
          <w:lang w:val="lt-LT"/>
        </w:rPr>
      </w:pPr>
      <w:r>
        <w:rPr>
          <w:lang w:val="lt-LT"/>
        </w:rPr>
        <w:t xml:space="preserve">   38</w:t>
      </w:r>
      <w:r w:rsidR="001D0898" w:rsidRPr="00543735">
        <w:rPr>
          <w:lang w:val="lt-LT"/>
        </w:rPr>
        <w:t xml:space="preserve">.4. patenkinamas įvertinimas – </w:t>
      </w:r>
      <w:r w:rsidR="00627F55">
        <w:rPr>
          <w:lang w:val="lt-LT"/>
        </w:rPr>
        <w:t xml:space="preserve">įrašai: </w:t>
      </w:r>
      <w:r w:rsidR="001D0898" w:rsidRPr="00543735">
        <w:rPr>
          <w:lang w:val="lt-LT"/>
        </w:rPr>
        <w:t>„atleista“ („</w:t>
      </w:r>
      <w:proofErr w:type="spellStart"/>
      <w:r w:rsidR="001D0898" w:rsidRPr="00543735">
        <w:rPr>
          <w:lang w:val="lt-LT"/>
        </w:rPr>
        <w:t>atl</w:t>
      </w:r>
      <w:proofErr w:type="spellEnd"/>
      <w:r w:rsidR="001D0898" w:rsidRPr="00543735">
        <w:rPr>
          <w:lang w:val="lt-LT"/>
        </w:rPr>
        <w:t>“), „įskaityta“</w:t>
      </w:r>
      <w:r w:rsidR="001E73CF">
        <w:rPr>
          <w:lang w:val="lt-LT"/>
        </w:rPr>
        <w:t xml:space="preserve"> </w:t>
      </w:r>
      <w:r w:rsidR="001D0898" w:rsidRPr="00543735">
        <w:rPr>
          <w:lang w:val="lt-LT"/>
        </w:rPr>
        <w:t>(„</w:t>
      </w:r>
      <w:proofErr w:type="spellStart"/>
      <w:r w:rsidR="001D0898" w:rsidRPr="00543735">
        <w:rPr>
          <w:lang w:val="lt-LT"/>
        </w:rPr>
        <w:t>įsk</w:t>
      </w:r>
      <w:proofErr w:type="spellEnd"/>
      <w:r w:rsidR="001D0898" w:rsidRPr="00543735">
        <w:rPr>
          <w:lang w:val="lt-LT"/>
        </w:rPr>
        <w:t>“), 4–10 balų įvertinimas;</w:t>
      </w:r>
    </w:p>
    <w:p w:rsidR="001D0898" w:rsidRPr="00543735" w:rsidRDefault="00567C8F" w:rsidP="00AD66E6">
      <w:pPr>
        <w:autoSpaceDE w:val="0"/>
        <w:autoSpaceDN w:val="0"/>
        <w:adjustRightInd w:val="0"/>
        <w:ind w:firstLine="720"/>
        <w:jc w:val="both"/>
        <w:rPr>
          <w:lang w:val="lt-LT"/>
        </w:rPr>
      </w:pPr>
      <w:r>
        <w:rPr>
          <w:lang w:val="lt-LT"/>
        </w:rPr>
        <w:t xml:space="preserve">   38</w:t>
      </w:r>
      <w:r w:rsidR="001D0898" w:rsidRPr="00543735">
        <w:rPr>
          <w:lang w:val="lt-LT"/>
        </w:rPr>
        <w:t xml:space="preserve">.5. nepatenkinamas įvertinimas – </w:t>
      </w:r>
      <w:r w:rsidR="00627F55">
        <w:rPr>
          <w:lang w:val="lt-LT"/>
        </w:rPr>
        <w:t xml:space="preserve">įrašai: </w:t>
      </w:r>
      <w:r w:rsidR="001D0898" w:rsidRPr="00543735">
        <w:rPr>
          <w:lang w:val="lt-LT"/>
        </w:rPr>
        <w:t>„neįskaityta“ („</w:t>
      </w:r>
      <w:proofErr w:type="spellStart"/>
      <w:r w:rsidR="001D0898" w:rsidRPr="00543735">
        <w:rPr>
          <w:lang w:val="lt-LT"/>
        </w:rPr>
        <w:t>neįsk</w:t>
      </w:r>
      <w:proofErr w:type="spellEnd"/>
      <w:r w:rsidR="001D0898" w:rsidRPr="00543735">
        <w:rPr>
          <w:lang w:val="lt-LT"/>
        </w:rPr>
        <w:t>“), 1–3 balų įvertinimas.</w:t>
      </w:r>
    </w:p>
    <w:p w:rsidR="001D0898" w:rsidRPr="00316831" w:rsidRDefault="00AD66E6" w:rsidP="00AD66E6">
      <w:pPr>
        <w:jc w:val="both"/>
        <w:rPr>
          <w:color w:val="7030A0"/>
          <w:lang w:val="lt-LT"/>
        </w:rPr>
      </w:pPr>
      <w:r w:rsidRPr="00543735">
        <w:rPr>
          <w:lang w:val="lt-LT"/>
        </w:rPr>
        <w:t xml:space="preserve">              3</w:t>
      </w:r>
      <w:r w:rsidR="00567C8F">
        <w:rPr>
          <w:lang w:val="lt-LT"/>
        </w:rPr>
        <w:t>9</w:t>
      </w:r>
      <w:r w:rsidR="001D0898" w:rsidRPr="00543735">
        <w:rPr>
          <w:lang w:val="lt-LT"/>
        </w:rPr>
        <w:t>. Pusmečių / metiniai pažymiai</w:t>
      </w:r>
      <w:r w:rsidR="001D0898" w:rsidRPr="00316831">
        <w:rPr>
          <w:lang w:val="lt-LT"/>
        </w:rPr>
        <w:t xml:space="preserve">, kai yra </w:t>
      </w:r>
      <w:r w:rsidR="00567C8F" w:rsidRPr="00306D04">
        <w:rPr>
          <w:lang w:val="lt-LT"/>
        </w:rPr>
        <w:t>neįskaityta</w:t>
      </w:r>
      <w:r w:rsidR="001D0898" w:rsidRPr="00316831">
        <w:rPr>
          <w:lang w:val="lt-LT"/>
        </w:rPr>
        <w:t xml:space="preserve"> ar įvertinimas neigiamas, vedami taip</w:t>
      </w:r>
      <w:r w:rsidR="001D0898" w:rsidRPr="00316831">
        <w:rPr>
          <w:color w:val="7030A0"/>
          <w:lang w:val="lt-LT"/>
        </w:rPr>
        <w:t>:</w:t>
      </w:r>
    </w:p>
    <w:tbl>
      <w:tblPr>
        <w:tblW w:w="0" w:type="auto"/>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1"/>
        <w:gridCol w:w="1650"/>
        <w:gridCol w:w="1650"/>
        <w:gridCol w:w="3415"/>
        <w:gridCol w:w="249"/>
      </w:tblGrid>
      <w:tr w:rsidR="001D0898" w:rsidRPr="00316831" w:rsidTr="00AD66E6">
        <w:trPr>
          <w:trHeight w:val="168"/>
        </w:trPr>
        <w:tc>
          <w:tcPr>
            <w:tcW w:w="1541" w:type="dxa"/>
            <w:tcBorders>
              <w:top w:val="single" w:sz="4" w:space="0" w:color="auto"/>
              <w:left w:val="single" w:sz="4" w:space="0" w:color="auto"/>
              <w:bottom w:val="single" w:sz="4" w:space="0" w:color="auto"/>
              <w:right w:val="single" w:sz="4" w:space="0" w:color="auto"/>
            </w:tcBorders>
            <w:hideMark/>
          </w:tcPr>
          <w:p w:rsidR="001D0898" w:rsidRPr="00306D04" w:rsidRDefault="001D0898" w:rsidP="00306D04">
            <w:pPr>
              <w:pStyle w:val="Default"/>
              <w:jc w:val="center"/>
              <w:rPr>
                <w:color w:val="auto"/>
              </w:rPr>
            </w:pPr>
            <w:r w:rsidRPr="00306D04">
              <w:rPr>
                <w:bCs/>
                <w:color w:val="auto"/>
              </w:rPr>
              <w:t>I pusmetis</w:t>
            </w:r>
          </w:p>
        </w:tc>
        <w:tc>
          <w:tcPr>
            <w:tcW w:w="1650" w:type="dxa"/>
            <w:tcBorders>
              <w:top w:val="single" w:sz="4" w:space="0" w:color="auto"/>
              <w:left w:val="single" w:sz="4" w:space="0" w:color="auto"/>
              <w:bottom w:val="single" w:sz="4" w:space="0" w:color="auto"/>
              <w:right w:val="single" w:sz="4" w:space="0" w:color="auto"/>
            </w:tcBorders>
            <w:hideMark/>
          </w:tcPr>
          <w:p w:rsidR="001D0898" w:rsidRPr="00306D04" w:rsidRDefault="001D0898" w:rsidP="00306D04">
            <w:pPr>
              <w:pStyle w:val="Default"/>
              <w:jc w:val="center"/>
              <w:rPr>
                <w:color w:val="auto"/>
              </w:rPr>
            </w:pPr>
            <w:r w:rsidRPr="00306D04">
              <w:rPr>
                <w:bCs/>
                <w:color w:val="auto"/>
              </w:rPr>
              <w:t>II pusmetis</w:t>
            </w:r>
          </w:p>
        </w:tc>
        <w:tc>
          <w:tcPr>
            <w:tcW w:w="1650" w:type="dxa"/>
            <w:tcBorders>
              <w:top w:val="single" w:sz="4" w:space="0" w:color="auto"/>
              <w:left w:val="single" w:sz="4" w:space="0" w:color="auto"/>
              <w:bottom w:val="single" w:sz="4" w:space="0" w:color="auto"/>
              <w:right w:val="single" w:sz="4" w:space="0" w:color="auto"/>
            </w:tcBorders>
            <w:hideMark/>
          </w:tcPr>
          <w:p w:rsidR="001D0898" w:rsidRPr="00306D04" w:rsidRDefault="001D0898" w:rsidP="00306D04">
            <w:pPr>
              <w:pStyle w:val="Default"/>
              <w:jc w:val="center"/>
              <w:rPr>
                <w:color w:val="auto"/>
              </w:rPr>
            </w:pPr>
            <w:r w:rsidRPr="00306D04">
              <w:rPr>
                <w:bCs/>
                <w:color w:val="auto"/>
              </w:rPr>
              <w:t>Metinis</w:t>
            </w:r>
          </w:p>
        </w:tc>
        <w:tc>
          <w:tcPr>
            <w:tcW w:w="3664" w:type="dxa"/>
            <w:gridSpan w:val="2"/>
            <w:tcBorders>
              <w:top w:val="single" w:sz="4" w:space="0" w:color="auto"/>
              <w:left w:val="single" w:sz="4" w:space="0" w:color="auto"/>
              <w:bottom w:val="single" w:sz="4" w:space="0" w:color="auto"/>
              <w:right w:val="single" w:sz="4" w:space="0" w:color="auto"/>
            </w:tcBorders>
            <w:hideMark/>
          </w:tcPr>
          <w:p w:rsidR="001D0898" w:rsidRPr="00306D04" w:rsidRDefault="001D0898" w:rsidP="00306D04">
            <w:pPr>
              <w:pStyle w:val="Default"/>
              <w:ind w:firstLine="720"/>
              <w:jc w:val="center"/>
              <w:rPr>
                <w:color w:val="auto"/>
              </w:rPr>
            </w:pPr>
            <w:r w:rsidRPr="00306D04">
              <w:rPr>
                <w:bCs/>
                <w:color w:val="auto"/>
              </w:rPr>
              <w:t>Pastabos</w:t>
            </w:r>
          </w:p>
        </w:tc>
      </w:tr>
      <w:tr w:rsidR="00AD66E6" w:rsidRPr="00316831" w:rsidTr="00AD66E6">
        <w:trPr>
          <w:trHeight w:val="258"/>
        </w:trPr>
        <w:tc>
          <w:tcPr>
            <w:tcW w:w="1541" w:type="dxa"/>
            <w:tcBorders>
              <w:top w:val="single" w:sz="4" w:space="0" w:color="auto"/>
              <w:left w:val="single" w:sz="4" w:space="0" w:color="auto"/>
              <w:bottom w:val="single" w:sz="4" w:space="0" w:color="auto"/>
              <w:right w:val="single" w:sz="4" w:space="0" w:color="auto"/>
            </w:tcBorders>
            <w:hideMark/>
          </w:tcPr>
          <w:p w:rsidR="00AD66E6" w:rsidRPr="00306D04" w:rsidRDefault="00AD66E6" w:rsidP="0092274A">
            <w:pPr>
              <w:pStyle w:val="Default"/>
              <w:ind w:firstLine="720"/>
              <w:rPr>
                <w:color w:val="auto"/>
              </w:rPr>
            </w:pPr>
            <w:r w:rsidRPr="00306D04">
              <w:rPr>
                <w:color w:val="auto"/>
              </w:rPr>
              <w:t>3</w:t>
            </w:r>
          </w:p>
        </w:tc>
        <w:tc>
          <w:tcPr>
            <w:tcW w:w="1650" w:type="dxa"/>
            <w:tcBorders>
              <w:top w:val="single" w:sz="4" w:space="0" w:color="auto"/>
              <w:left w:val="single" w:sz="4" w:space="0" w:color="auto"/>
              <w:bottom w:val="single" w:sz="4" w:space="0" w:color="auto"/>
              <w:right w:val="single" w:sz="4" w:space="0" w:color="auto"/>
            </w:tcBorders>
            <w:hideMark/>
          </w:tcPr>
          <w:p w:rsidR="00AD66E6" w:rsidRPr="00306D04" w:rsidRDefault="00AD66E6" w:rsidP="0092274A">
            <w:pPr>
              <w:pStyle w:val="Default"/>
              <w:ind w:firstLine="720"/>
              <w:rPr>
                <w:color w:val="auto"/>
              </w:rPr>
            </w:pPr>
            <w:r w:rsidRPr="00306D04">
              <w:rPr>
                <w:color w:val="auto"/>
              </w:rPr>
              <w:t>4</w:t>
            </w:r>
          </w:p>
        </w:tc>
        <w:tc>
          <w:tcPr>
            <w:tcW w:w="1650" w:type="dxa"/>
            <w:tcBorders>
              <w:top w:val="single" w:sz="4" w:space="0" w:color="auto"/>
              <w:left w:val="single" w:sz="4" w:space="0" w:color="auto"/>
              <w:bottom w:val="single" w:sz="4" w:space="0" w:color="auto"/>
              <w:right w:val="single" w:sz="4" w:space="0" w:color="auto"/>
            </w:tcBorders>
            <w:hideMark/>
          </w:tcPr>
          <w:p w:rsidR="00AD66E6" w:rsidRPr="00306D04" w:rsidRDefault="00AD66E6" w:rsidP="0092274A">
            <w:pPr>
              <w:pStyle w:val="Default"/>
              <w:ind w:firstLine="720"/>
              <w:rPr>
                <w:color w:val="auto"/>
              </w:rPr>
            </w:pPr>
            <w:r w:rsidRPr="00306D04">
              <w:rPr>
                <w:color w:val="auto"/>
              </w:rPr>
              <w:t>4</w:t>
            </w:r>
          </w:p>
        </w:tc>
        <w:tc>
          <w:tcPr>
            <w:tcW w:w="3415" w:type="dxa"/>
            <w:vMerge w:val="restart"/>
            <w:tcBorders>
              <w:top w:val="single" w:sz="4" w:space="0" w:color="auto"/>
              <w:left w:val="single" w:sz="4" w:space="0" w:color="auto"/>
              <w:bottom w:val="single" w:sz="4" w:space="0" w:color="auto"/>
              <w:right w:val="nil"/>
            </w:tcBorders>
            <w:hideMark/>
          </w:tcPr>
          <w:p w:rsidR="00AD66E6" w:rsidRPr="00306D04" w:rsidRDefault="00AD66E6" w:rsidP="00306D04">
            <w:pPr>
              <w:pStyle w:val="Default"/>
              <w:ind w:firstLine="720"/>
              <w:jc w:val="center"/>
              <w:rPr>
                <w:color w:val="auto"/>
              </w:rPr>
            </w:pPr>
            <w:r w:rsidRPr="00306D04">
              <w:rPr>
                <w:color w:val="auto"/>
              </w:rPr>
              <w:t>-</w:t>
            </w:r>
          </w:p>
        </w:tc>
        <w:tc>
          <w:tcPr>
            <w:tcW w:w="249" w:type="dxa"/>
            <w:vMerge w:val="restart"/>
            <w:tcBorders>
              <w:top w:val="single" w:sz="4" w:space="0" w:color="auto"/>
              <w:left w:val="nil"/>
              <w:right w:val="single" w:sz="4" w:space="0" w:color="auto"/>
            </w:tcBorders>
            <w:hideMark/>
          </w:tcPr>
          <w:p w:rsidR="00AD66E6" w:rsidRPr="00316831" w:rsidRDefault="00AD66E6" w:rsidP="00316831">
            <w:pPr>
              <w:pStyle w:val="Default"/>
              <w:ind w:firstLine="720"/>
              <w:jc w:val="both"/>
              <w:rPr>
                <w:color w:val="auto"/>
              </w:rPr>
            </w:pPr>
            <w:r w:rsidRPr="00316831">
              <w:rPr>
                <w:color w:val="auto"/>
              </w:rPr>
              <w:t xml:space="preserve"> </w:t>
            </w:r>
          </w:p>
        </w:tc>
      </w:tr>
      <w:tr w:rsidR="00AD66E6" w:rsidRPr="00316831" w:rsidTr="00AD66E6">
        <w:trPr>
          <w:trHeight w:val="285"/>
        </w:trPr>
        <w:tc>
          <w:tcPr>
            <w:tcW w:w="1541" w:type="dxa"/>
            <w:tcBorders>
              <w:top w:val="single" w:sz="4" w:space="0" w:color="auto"/>
              <w:left w:val="single" w:sz="4" w:space="0" w:color="auto"/>
              <w:bottom w:val="single" w:sz="4" w:space="0" w:color="auto"/>
              <w:right w:val="single" w:sz="4" w:space="0" w:color="auto"/>
            </w:tcBorders>
            <w:hideMark/>
          </w:tcPr>
          <w:p w:rsidR="00AD66E6" w:rsidRPr="00316831" w:rsidRDefault="00AD66E6" w:rsidP="00306D04">
            <w:pPr>
              <w:pStyle w:val="Default"/>
              <w:jc w:val="center"/>
              <w:rPr>
                <w:color w:val="auto"/>
              </w:rPr>
            </w:pPr>
            <w:r w:rsidRPr="00316831">
              <w:rPr>
                <w:color w:val="auto"/>
              </w:rPr>
              <w:t>Neįskaityta</w:t>
            </w:r>
          </w:p>
        </w:tc>
        <w:tc>
          <w:tcPr>
            <w:tcW w:w="1650" w:type="dxa"/>
            <w:tcBorders>
              <w:top w:val="single" w:sz="4" w:space="0" w:color="auto"/>
              <w:left w:val="single" w:sz="4" w:space="0" w:color="auto"/>
              <w:bottom w:val="single" w:sz="4" w:space="0" w:color="auto"/>
              <w:right w:val="single" w:sz="4" w:space="0" w:color="auto"/>
            </w:tcBorders>
            <w:hideMark/>
          </w:tcPr>
          <w:p w:rsidR="00AD66E6" w:rsidRPr="00316831" w:rsidRDefault="00AD66E6" w:rsidP="00306D04">
            <w:pPr>
              <w:pStyle w:val="Default"/>
              <w:jc w:val="center"/>
              <w:rPr>
                <w:color w:val="auto"/>
              </w:rPr>
            </w:pPr>
            <w:r w:rsidRPr="00316831">
              <w:rPr>
                <w:color w:val="auto"/>
              </w:rPr>
              <w:t>Įskaityta</w:t>
            </w:r>
          </w:p>
        </w:tc>
        <w:tc>
          <w:tcPr>
            <w:tcW w:w="1650" w:type="dxa"/>
            <w:tcBorders>
              <w:top w:val="single" w:sz="4" w:space="0" w:color="auto"/>
              <w:left w:val="single" w:sz="4" w:space="0" w:color="auto"/>
              <w:bottom w:val="single" w:sz="4" w:space="0" w:color="auto"/>
              <w:right w:val="single" w:sz="4" w:space="0" w:color="auto"/>
            </w:tcBorders>
            <w:hideMark/>
          </w:tcPr>
          <w:p w:rsidR="00AD66E6" w:rsidRPr="00316831" w:rsidRDefault="00AD66E6" w:rsidP="00306D04">
            <w:pPr>
              <w:pStyle w:val="Default"/>
              <w:jc w:val="center"/>
              <w:rPr>
                <w:color w:val="auto"/>
              </w:rPr>
            </w:pPr>
            <w:r w:rsidRPr="00316831">
              <w:rPr>
                <w:color w:val="auto"/>
              </w:rPr>
              <w:t>Įskaityta</w:t>
            </w:r>
          </w:p>
        </w:tc>
        <w:tc>
          <w:tcPr>
            <w:tcW w:w="3415" w:type="dxa"/>
            <w:vMerge/>
            <w:tcBorders>
              <w:top w:val="single" w:sz="4" w:space="0" w:color="auto"/>
              <w:left w:val="single" w:sz="4" w:space="0" w:color="auto"/>
              <w:bottom w:val="single" w:sz="4" w:space="0" w:color="auto"/>
              <w:right w:val="nil"/>
            </w:tcBorders>
            <w:vAlign w:val="center"/>
            <w:hideMark/>
          </w:tcPr>
          <w:p w:rsidR="00AD66E6" w:rsidRPr="00316831" w:rsidRDefault="00AD66E6" w:rsidP="00316831">
            <w:pPr>
              <w:suppressAutoHyphens w:val="0"/>
              <w:ind w:firstLine="720"/>
              <w:rPr>
                <w:rFonts w:eastAsia="Calibri"/>
                <w:lang w:val="lt-LT" w:eastAsia="en-US"/>
              </w:rPr>
            </w:pPr>
          </w:p>
        </w:tc>
        <w:tc>
          <w:tcPr>
            <w:tcW w:w="249" w:type="dxa"/>
            <w:vMerge/>
            <w:tcBorders>
              <w:left w:val="nil"/>
              <w:right w:val="single" w:sz="4" w:space="0" w:color="auto"/>
            </w:tcBorders>
            <w:vAlign w:val="center"/>
            <w:hideMark/>
          </w:tcPr>
          <w:p w:rsidR="00AD66E6" w:rsidRPr="00316831" w:rsidRDefault="00AD66E6" w:rsidP="00316831">
            <w:pPr>
              <w:suppressAutoHyphens w:val="0"/>
              <w:ind w:firstLine="720"/>
              <w:rPr>
                <w:rFonts w:eastAsia="Calibri"/>
                <w:lang w:val="lt-LT" w:eastAsia="en-US"/>
              </w:rPr>
            </w:pPr>
          </w:p>
        </w:tc>
      </w:tr>
      <w:tr w:rsidR="00AD66E6" w:rsidRPr="00316831" w:rsidTr="00AD66E6">
        <w:trPr>
          <w:trHeight w:val="239"/>
        </w:trPr>
        <w:tc>
          <w:tcPr>
            <w:tcW w:w="1541" w:type="dxa"/>
            <w:tcBorders>
              <w:top w:val="single" w:sz="4" w:space="0" w:color="auto"/>
              <w:left w:val="single" w:sz="4" w:space="0" w:color="auto"/>
              <w:bottom w:val="single" w:sz="4" w:space="0" w:color="auto"/>
              <w:right w:val="single" w:sz="4" w:space="0" w:color="auto"/>
            </w:tcBorders>
            <w:hideMark/>
          </w:tcPr>
          <w:p w:rsidR="00AD66E6" w:rsidRPr="00316831" w:rsidRDefault="001E73CF" w:rsidP="0092274A">
            <w:pPr>
              <w:pStyle w:val="Default"/>
              <w:ind w:firstLine="720"/>
              <w:rPr>
                <w:color w:val="auto"/>
              </w:rPr>
            </w:pPr>
            <w:r>
              <w:rPr>
                <w:color w:val="auto"/>
              </w:rPr>
              <w:t>4</w:t>
            </w:r>
          </w:p>
        </w:tc>
        <w:tc>
          <w:tcPr>
            <w:tcW w:w="1650" w:type="dxa"/>
            <w:tcBorders>
              <w:top w:val="single" w:sz="4" w:space="0" w:color="auto"/>
              <w:left w:val="single" w:sz="4" w:space="0" w:color="auto"/>
              <w:bottom w:val="single" w:sz="4" w:space="0" w:color="auto"/>
              <w:right w:val="single" w:sz="4" w:space="0" w:color="auto"/>
            </w:tcBorders>
            <w:hideMark/>
          </w:tcPr>
          <w:p w:rsidR="00AD66E6" w:rsidRPr="00316831" w:rsidRDefault="00AD66E6" w:rsidP="0092274A">
            <w:pPr>
              <w:pStyle w:val="Default"/>
              <w:ind w:firstLine="720"/>
              <w:rPr>
                <w:color w:val="auto"/>
              </w:rPr>
            </w:pPr>
            <w:r w:rsidRPr="00316831">
              <w:rPr>
                <w:color w:val="auto"/>
              </w:rPr>
              <w:t>3</w:t>
            </w:r>
          </w:p>
        </w:tc>
        <w:tc>
          <w:tcPr>
            <w:tcW w:w="1650" w:type="dxa"/>
            <w:tcBorders>
              <w:top w:val="single" w:sz="4" w:space="0" w:color="auto"/>
              <w:left w:val="single" w:sz="4" w:space="0" w:color="auto"/>
              <w:bottom w:val="single" w:sz="4" w:space="0" w:color="auto"/>
              <w:right w:val="single" w:sz="4" w:space="0" w:color="auto"/>
            </w:tcBorders>
            <w:hideMark/>
          </w:tcPr>
          <w:p w:rsidR="00AD66E6" w:rsidRPr="00316831" w:rsidRDefault="00AD66E6" w:rsidP="0092274A">
            <w:pPr>
              <w:pStyle w:val="Default"/>
              <w:ind w:firstLine="720"/>
              <w:rPr>
                <w:color w:val="auto"/>
              </w:rPr>
            </w:pPr>
            <w:r w:rsidRPr="00316831">
              <w:rPr>
                <w:color w:val="auto"/>
              </w:rPr>
              <w:t>3</w:t>
            </w:r>
          </w:p>
        </w:tc>
        <w:tc>
          <w:tcPr>
            <w:tcW w:w="3415" w:type="dxa"/>
            <w:vMerge w:val="restart"/>
            <w:tcBorders>
              <w:top w:val="single" w:sz="4" w:space="0" w:color="auto"/>
              <w:left w:val="single" w:sz="4" w:space="0" w:color="auto"/>
              <w:bottom w:val="single" w:sz="4" w:space="0" w:color="auto"/>
              <w:right w:val="nil"/>
            </w:tcBorders>
            <w:hideMark/>
          </w:tcPr>
          <w:p w:rsidR="00AD66E6" w:rsidRPr="00316831" w:rsidRDefault="00AD66E6" w:rsidP="00AD66E6">
            <w:pPr>
              <w:pStyle w:val="Default"/>
              <w:jc w:val="both"/>
              <w:rPr>
                <w:color w:val="auto"/>
              </w:rPr>
            </w:pPr>
            <w:r w:rsidRPr="00316831">
              <w:rPr>
                <w:color w:val="auto"/>
              </w:rPr>
              <w:t>Paliekamas</w:t>
            </w:r>
            <w:r>
              <w:rPr>
                <w:color w:val="auto"/>
              </w:rPr>
              <w:t xml:space="preserve"> </w:t>
            </w:r>
            <w:r w:rsidRPr="00316831">
              <w:rPr>
                <w:color w:val="auto"/>
              </w:rPr>
              <w:t>kartoti ugdymo programą.</w:t>
            </w:r>
          </w:p>
        </w:tc>
        <w:tc>
          <w:tcPr>
            <w:tcW w:w="249" w:type="dxa"/>
            <w:vMerge w:val="restart"/>
            <w:tcBorders>
              <w:left w:val="nil"/>
              <w:right w:val="single" w:sz="4" w:space="0" w:color="auto"/>
            </w:tcBorders>
          </w:tcPr>
          <w:p w:rsidR="00AD66E6" w:rsidRPr="00316831" w:rsidRDefault="00AD66E6" w:rsidP="00316831">
            <w:pPr>
              <w:pStyle w:val="Default"/>
              <w:ind w:firstLine="720"/>
              <w:jc w:val="both"/>
              <w:rPr>
                <w:color w:val="auto"/>
              </w:rPr>
            </w:pPr>
          </w:p>
        </w:tc>
      </w:tr>
      <w:tr w:rsidR="00AD66E6" w:rsidRPr="00316831" w:rsidTr="00AD66E6">
        <w:trPr>
          <w:trHeight w:val="299"/>
        </w:trPr>
        <w:tc>
          <w:tcPr>
            <w:tcW w:w="1541" w:type="dxa"/>
            <w:tcBorders>
              <w:top w:val="single" w:sz="4" w:space="0" w:color="auto"/>
              <w:left w:val="single" w:sz="4" w:space="0" w:color="auto"/>
              <w:bottom w:val="single" w:sz="4" w:space="0" w:color="auto"/>
              <w:right w:val="single" w:sz="4" w:space="0" w:color="auto"/>
            </w:tcBorders>
            <w:hideMark/>
          </w:tcPr>
          <w:p w:rsidR="00AD66E6" w:rsidRPr="00316831" w:rsidRDefault="00AD66E6" w:rsidP="00306D04">
            <w:pPr>
              <w:pStyle w:val="Default"/>
              <w:jc w:val="center"/>
              <w:rPr>
                <w:color w:val="auto"/>
              </w:rPr>
            </w:pPr>
            <w:r w:rsidRPr="00316831">
              <w:rPr>
                <w:color w:val="auto"/>
              </w:rPr>
              <w:t>Įskaityta</w:t>
            </w:r>
          </w:p>
        </w:tc>
        <w:tc>
          <w:tcPr>
            <w:tcW w:w="1650" w:type="dxa"/>
            <w:tcBorders>
              <w:top w:val="single" w:sz="4" w:space="0" w:color="auto"/>
              <w:left w:val="single" w:sz="4" w:space="0" w:color="auto"/>
              <w:bottom w:val="single" w:sz="4" w:space="0" w:color="auto"/>
              <w:right w:val="single" w:sz="4" w:space="0" w:color="auto"/>
            </w:tcBorders>
            <w:hideMark/>
          </w:tcPr>
          <w:p w:rsidR="00AD66E6" w:rsidRPr="00316831" w:rsidRDefault="00AD66E6" w:rsidP="00306D04">
            <w:pPr>
              <w:pStyle w:val="Default"/>
              <w:jc w:val="center"/>
              <w:rPr>
                <w:color w:val="auto"/>
              </w:rPr>
            </w:pPr>
            <w:r w:rsidRPr="00316831">
              <w:rPr>
                <w:color w:val="auto"/>
              </w:rPr>
              <w:t>Neįskaityta</w:t>
            </w:r>
          </w:p>
        </w:tc>
        <w:tc>
          <w:tcPr>
            <w:tcW w:w="1650" w:type="dxa"/>
            <w:tcBorders>
              <w:top w:val="single" w:sz="4" w:space="0" w:color="auto"/>
              <w:left w:val="single" w:sz="4" w:space="0" w:color="auto"/>
              <w:bottom w:val="single" w:sz="4" w:space="0" w:color="auto"/>
              <w:right w:val="single" w:sz="4" w:space="0" w:color="auto"/>
            </w:tcBorders>
            <w:hideMark/>
          </w:tcPr>
          <w:p w:rsidR="00AD66E6" w:rsidRPr="00316831" w:rsidRDefault="00AD66E6" w:rsidP="00306D04">
            <w:pPr>
              <w:pStyle w:val="Default"/>
              <w:jc w:val="center"/>
              <w:rPr>
                <w:color w:val="auto"/>
              </w:rPr>
            </w:pPr>
            <w:r w:rsidRPr="00316831">
              <w:rPr>
                <w:color w:val="auto"/>
              </w:rPr>
              <w:t>Neįskaityta</w:t>
            </w:r>
          </w:p>
        </w:tc>
        <w:tc>
          <w:tcPr>
            <w:tcW w:w="3415" w:type="dxa"/>
            <w:vMerge/>
            <w:tcBorders>
              <w:top w:val="single" w:sz="4" w:space="0" w:color="auto"/>
              <w:left w:val="single" w:sz="4" w:space="0" w:color="auto"/>
              <w:bottom w:val="single" w:sz="4" w:space="0" w:color="auto"/>
              <w:right w:val="nil"/>
            </w:tcBorders>
            <w:vAlign w:val="center"/>
            <w:hideMark/>
          </w:tcPr>
          <w:p w:rsidR="00AD66E6" w:rsidRPr="00316831" w:rsidRDefault="00AD66E6" w:rsidP="00316831">
            <w:pPr>
              <w:suppressAutoHyphens w:val="0"/>
              <w:ind w:firstLine="720"/>
              <w:rPr>
                <w:rFonts w:eastAsia="Calibri"/>
                <w:lang w:val="lt-LT" w:eastAsia="en-US"/>
              </w:rPr>
            </w:pPr>
          </w:p>
        </w:tc>
        <w:tc>
          <w:tcPr>
            <w:tcW w:w="249" w:type="dxa"/>
            <w:vMerge/>
            <w:tcBorders>
              <w:left w:val="nil"/>
              <w:right w:val="single" w:sz="4" w:space="0" w:color="auto"/>
            </w:tcBorders>
            <w:vAlign w:val="center"/>
            <w:hideMark/>
          </w:tcPr>
          <w:p w:rsidR="00AD66E6" w:rsidRPr="00316831" w:rsidRDefault="00AD66E6" w:rsidP="00316831">
            <w:pPr>
              <w:suppressAutoHyphens w:val="0"/>
              <w:ind w:firstLine="720"/>
              <w:rPr>
                <w:rFonts w:eastAsia="Calibri"/>
                <w:lang w:val="lt-LT" w:eastAsia="en-US"/>
              </w:rPr>
            </w:pPr>
          </w:p>
        </w:tc>
      </w:tr>
      <w:tr w:rsidR="001E73CF" w:rsidRPr="00316831" w:rsidTr="00AD66E6">
        <w:trPr>
          <w:trHeight w:val="359"/>
        </w:trPr>
        <w:tc>
          <w:tcPr>
            <w:tcW w:w="1541" w:type="dxa"/>
            <w:tcBorders>
              <w:top w:val="single" w:sz="4" w:space="0" w:color="auto"/>
              <w:left w:val="single" w:sz="4" w:space="0" w:color="auto"/>
              <w:bottom w:val="single" w:sz="4" w:space="0" w:color="auto"/>
              <w:right w:val="single" w:sz="4" w:space="0" w:color="auto"/>
            </w:tcBorders>
            <w:hideMark/>
          </w:tcPr>
          <w:p w:rsidR="001E73CF" w:rsidRPr="00316831" w:rsidRDefault="001E73CF" w:rsidP="00306D04">
            <w:pPr>
              <w:pStyle w:val="Default"/>
              <w:jc w:val="center"/>
              <w:rPr>
                <w:color w:val="auto"/>
              </w:rPr>
            </w:pPr>
            <w:r w:rsidRPr="00316831">
              <w:rPr>
                <w:color w:val="auto"/>
              </w:rPr>
              <w:t>Neįskaityta</w:t>
            </w:r>
          </w:p>
        </w:tc>
        <w:tc>
          <w:tcPr>
            <w:tcW w:w="1650" w:type="dxa"/>
            <w:tcBorders>
              <w:top w:val="single" w:sz="4" w:space="0" w:color="auto"/>
              <w:left w:val="single" w:sz="4" w:space="0" w:color="auto"/>
              <w:bottom w:val="single" w:sz="4" w:space="0" w:color="auto"/>
              <w:right w:val="single" w:sz="4" w:space="0" w:color="auto"/>
            </w:tcBorders>
            <w:hideMark/>
          </w:tcPr>
          <w:p w:rsidR="001E73CF" w:rsidRPr="00316831" w:rsidRDefault="001E73CF" w:rsidP="0092274A">
            <w:pPr>
              <w:pStyle w:val="Default"/>
              <w:ind w:firstLine="720"/>
              <w:rPr>
                <w:color w:val="auto"/>
              </w:rPr>
            </w:pPr>
            <w:r w:rsidRPr="00316831">
              <w:rPr>
                <w:color w:val="auto"/>
              </w:rPr>
              <w:t>5</w:t>
            </w:r>
          </w:p>
        </w:tc>
        <w:tc>
          <w:tcPr>
            <w:tcW w:w="1650" w:type="dxa"/>
            <w:tcBorders>
              <w:top w:val="single" w:sz="4" w:space="0" w:color="auto"/>
              <w:left w:val="single" w:sz="4" w:space="0" w:color="auto"/>
              <w:bottom w:val="single" w:sz="4" w:space="0" w:color="auto"/>
              <w:right w:val="single" w:sz="4" w:space="0" w:color="auto"/>
            </w:tcBorders>
            <w:hideMark/>
          </w:tcPr>
          <w:p w:rsidR="001E73CF" w:rsidRPr="00316831" w:rsidRDefault="001E73CF" w:rsidP="00306D04">
            <w:pPr>
              <w:pStyle w:val="Default"/>
              <w:jc w:val="center"/>
              <w:rPr>
                <w:color w:val="auto"/>
              </w:rPr>
            </w:pPr>
            <w:r w:rsidRPr="00316831">
              <w:rPr>
                <w:color w:val="auto"/>
              </w:rPr>
              <w:t>Neįskaityta</w:t>
            </w:r>
          </w:p>
        </w:tc>
        <w:tc>
          <w:tcPr>
            <w:tcW w:w="3415" w:type="dxa"/>
            <w:tcBorders>
              <w:top w:val="single" w:sz="4" w:space="0" w:color="auto"/>
              <w:left w:val="single" w:sz="4" w:space="0" w:color="auto"/>
              <w:bottom w:val="single" w:sz="4" w:space="0" w:color="auto"/>
              <w:right w:val="nil"/>
            </w:tcBorders>
            <w:hideMark/>
          </w:tcPr>
          <w:p w:rsidR="001E73CF" w:rsidRPr="00AD66E6" w:rsidRDefault="001E73CF" w:rsidP="00AD66E6">
            <w:pPr>
              <w:suppressAutoHyphens w:val="0"/>
              <w:jc w:val="both"/>
              <w:rPr>
                <w:lang w:val="lt-LT" w:eastAsia="en-US"/>
              </w:rPr>
            </w:pPr>
            <w:r w:rsidRPr="00AD66E6">
              <w:rPr>
                <w:lang w:val="lt-LT"/>
              </w:rPr>
              <w:t>Paliekamas kartoti ugdymo programą.</w:t>
            </w:r>
          </w:p>
        </w:tc>
        <w:tc>
          <w:tcPr>
            <w:tcW w:w="249" w:type="dxa"/>
            <w:tcBorders>
              <w:left w:val="nil"/>
              <w:right w:val="single" w:sz="4" w:space="0" w:color="auto"/>
            </w:tcBorders>
            <w:vAlign w:val="center"/>
            <w:hideMark/>
          </w:tcPr>
          <w:p w:rsidR="001E73CF" w:rsidRPr="00316831" w:rsidRDefault="001E73CF" w:rsidP="00316831">
            <w:pPr>
              <w:suppressAutoHyphens w:val="0"/>
              <w:ind w:firstLine="720"/>
              <w:rPr>
                <w:rFonts w:eastAsia="Calibri"/>
                <w:lang w:val="lt-LT" w:eastAsia="en-US"/>
              </w:rPr>
            </w:pPr>
          </w:p>
        </w:tc>
      </w:tr>
      <w:tr w:rsidR="001E73CF" w:rsidRPr="00316831" w:rsidTr="00AD66E6">
        <w:trPr>
          <w:trHeight w:val="100"/>
        </w:trPr>
        <w:tc>
          <w:tcPr>
            <w:tcW w:w="1541" w:type="dxa"/>
            <w:tcBorders>
              <w:top w:val="single" w:sz="4" w:space="0" w:color="auto"/>
              <w:left w:val="single" w:sz="4" w:space="0" w:color="auto"/>
              <w:bottom w:val="single" w:sz="4" w:space="0" w:color="auto"/>
              <w:right w:val="single" w:sz="4" w:space="0" w:color="auto"/>
            </w:tcBorders>
            <w:hideMark/>
          </w:tcPr>
          <w:p w:rsidR="001E73CF" w:rsidRPr="00316831" w:rsidRDefault="001E73CF" w:rsidP="0092274A">
            <w:pPr>
              <w:pStyle w:val="Default"/>
              <w:ind w:firstLine="720"/>
              <w:rPr>
                <w:color w:val="auto"/>
              </w:rPr>
            </w:pPr>
            <w:r w:rsidRPr="00316831">
              <w:rPr>
                <w:color w:val="auto"/>
              </w:rPr>
              <w:t>5</w:t>
            </w:r>
          </w:p>
        </w:tc>
        <w:tc>
          <w:tcPr>
            <w:tcW w:w="1650" w:type="dxa"/>
            <w:tcBorders>
              <w:top w:val="single" w:sz="4" w:space="0" w:color="auto"/>
              <w:left w:val="single" w:sz="4" w:space="0" w:color="auto"/>
              <w:bottom w:val="single" w:sz="4" w:space="0" w:color="auto"/>
              <w:right w:val="single" w:sz="4" w:space="0" w:color="auto"/>
            </w:tcBorders>
            <w:hideMark/>
          </w:tcPr>
          <w:p w:rsidR="001E73CF" w:rsidRPr="00316831" w:rsidRDefault="001E73CF" w:rsidP="00306D04">
            <w:pPr>
              <w:pStyle w:val="Default"/>
              <w:jc w:val="center"/>
              <w:rPr>
                <w:color w:val="auto"/>
              </w:rPr>
            </w:pPr>
            <w:r w:rsidRPr="00316831">
              <w:rPr>
                <w:color w:val="auto"/>
              </w:rPr>
              <w:t>Neįskaityta</w:t>
            </w:r>
          </w:p>
        </w:tc>
        <w:tc>
          <w:tcPr>
            <w:tcW w:w="1650" w:type="dxa"/>
            <w:tcBorders>
              <w:top w:val="single" w:sz="4" w:space="0" w:color="auto"/>
              <w:left w:val="single" w:sz="4" w:space="0" w:color="auto"/>
              <w:bottom w:val="single" w:sz="4" w:space="0" w:color="auto"/>
              <w:right w:val="single" w:sz="4" w:space="0" w:color="auto"/>
            </w:tcBorders>
            <w:hideMark/>
          </w:tcPr>
          <w:p w:rsidR="001E73CF" w:rsidRPr="00316831" w:rsidRDefault="001E73CF" w:rsidP="00306D04">
            <w:pPr>
              <w:pStyle w:val="Default"/>
              <w:jc w:val="center"/>
              <w:rPr>
                <w:color w:val="auto"/>
              </w:rPr>
            </w:pPr>
            <w:r w:rsidRPr="00316831">
              <w:rPr>
                <w:color w:val="auto"/>
              </w:rPr>
              <w:t>Neįskaityta</w:t>
            </w:r>
          </w:p>
        </w:tc>
        <w:tc>
          <w:tcPr>
            <w:tcW w:w="3415" w:type="dxa"/>
            <w:vMerge w:val="restart"/>
            <w:tcBorders>
              <w:top w:val="single" w:sz="4" w:space="0" w:color="auto"/>
              <w:left w:val="single" w:sz="4" w:space="0" w:color="auto"/>
              <w:bottom w:val="single" w:sz="4" w:space="0" w:color="auto"/>
              <w:right w:val="nil"/>
            </w:tcBorders>
            <w:hideMark/>
          </w:tcPr>
          <w:p w:rsidR="001E73CF" w:rsidRPr="00AD66E6" w:rsidRDefault="001E73CF" w:rsidP="00AD66E6">
            <w:pPr>
              <w:pStyle w:val="Default"/>
              <w:jc w:val="both"/>
              <w:rPr>
                <w:color w:val="auto"/>
              </w:rPr>
            </w:pPr>
            <w:r w:rsidRPr="00AD66E6">
              <w:rPr>
                <w:color w:val="auto"/>
              </w:rPr>
              <w:t>Paliekamas kartoti ugdymo programą.</w:t>
            </w:r>
          </w:p>
        </w:tc>
        <w:tc>
          <w:tcPr>
            <w:tcW w:w="249" w:type="dxa"/>
            <w:vMerge w:val="restart"/>
            <w:tcBorders>
              <w:left w:val="nil"/>
              <w:right w:val="single" w:sz="4" w:space="0" w:color="auto"/>
            </w:tcBorders>
            <w:vAlign w:val="center"/>
            <w:hideMark/>
          </w:tcPr>
          <w:p w:rsidR="001E73CF" w:rsidRPr="00316831" w:rsidRDefault="001E73CF" w:rsidP="00316831">
            <w:pPr>
              <w:suppressAutoHyphens w:val="0"/>
              <w:ind w:firstLine="720"/>
              <w:rPr>
                <w:rFonts w:eastAsia="Calibri"/>
                <w:lang w:val="lt-LT" w:eastAsia="en-US"/>
              </w:rPr>
            </w:pPr>
          </w:p>
        </w:tc>
      </w:tr>
      <w:tr w:rsidR="001E73CF" w:rsidRPr="00316831" w:rsidTr="00AD66E6">
        <w:trPr>
          <w:trHeight w:val="163"/>
        </w:trPr>
        <w:tc>
          <w:tcPr>
            <w:tcW w:w="1541" w:type="dxa"/>
            <w:tcBorders>
              <w:top w:val="single" w:sz="4" w:space="0" w:color="auto"/>
              <w:left w:val="single" w:sz="4" w:space="0" w:color="auto"/>
              <w:bottom w:val="single" w:sz="4" w:space="0" w:color="auto"/>
              <w:right w:val="single" w:sz="4" w:space="0" w:color="auto"/>
            </w:tcBorders>
            <w:hideMark/>
          </w:tcPr>
          <w:p w:rsidR="001E73CF" w:rsidRPr="00316831" w:rsidRDefault="001E73CF" w:rsidP="00306D04">
            <w:pPr>
              <w:pStyle w:val="Default"/>
              <w:jc w:val="center"/>
              <w:rPr>
                <w:color w:val="auto"/>
              </w:rPr>
            </w:pPr>
            <w:r w:rsidRPr="00316831">
              <w:rPr>
                <w:color w:val="auto"/>
              </w:rPr>
              <w:t>Neįskaityta</w:t>
            </w:r>
          </w:p>
        </w:tc>
        <w:tc>
          <w:tcPr>
            <w:tcW w:w="1650" w:type="dxa"/>
            <w:tcBorders>
              <w:top w:val="single" w:sz="4" w:space="0" w:color="auto"/>
              <w:left w:val="single" w:sz="4" w:space="0" w:color="auto"/>
              <w:bottom w:val="single" w:sz="4" w:space="0" w:color="auto"/>
              <w:right w:val="single" w:sz="4" w:space="0" w:color="auto"/>
            </w:tcBorders>
            <w:hideMark/>
          </w:tcPr>
          <w:p w:rsidR="001E73CF" w:rsidRPr="00316831" w:rsidRDefault="001E73CF" w:rsidP="00306D04">
            <w:pPr>
              <w:pStyle w:val="Default"/>
              <w:jc w:val="center"/>
              <w:rPr>
                <w:color w:val="auto"/>
              </w:rPr>
            </w:pPr>
            <w:r w:rsidRPr="00316831">
              <w:rPr>
                <w:color w:val="auto"/>
              </w:rPr>
              <w:t>Neįskaityta</w:t>
            </w:r>
          </w:p>
        </w:tc>
        <w:tc>
          <w:tcPr>
            <w:tcW w:w="1650" w:type="dxa"/>
            <w:tcBorders>
              <w:top w:val="single" w:sz="4" w:space="0" w:color="auto"/>
              <w:left w:val="single" w:sz="4" w:space="0" w:color="auto"/>
              <w:bottom w:val="single" w:sz="4" w:space="0" w:color="auto"/>
              <w:right w:val="single" w:sz="4" w:space="0" w:color="auto"/>
            </w:tcBorders>
            <w:hideMark/>
          </w:tcPr>
          <w:p w:rsidR="001E73CF" w:rsidRPr="00316831" w:rsidRDefault="001E73CF" w:rsidP="00306D04">
            <w:pPr>
              <w:pStyle w:val="Default"/>
              <w:jc w:val="center"/>
              <w:rPr>
                <w:color w:val="auto"/>
              </w:rPr>
            </w:pPr>
            <w:r w:rsidRPr="00316831">
              <w:rPr>
                <w:color w:val="auto"/>
              </w:rPr>
              <w:t>Neįskaityta</w:t>
            </w:r>
          </w:p>
        </w:tc>
        <w:tc>
          <w:tcPr>
            <w:tcW w:w="3415" w:type="dxa"/>
            <w:vMerge/>
            <w:tcBorders>
              <w:top w:val="single" w:sz="4" w:space="0" w:color="auto"/>
              <w:left w:val="single" w:sz="4" w:space="0" w:color="auto"/>
              <w:bottom w:val="single" w:sz="4" w:space="0" w:color="auto"/>
              <w:right w:val="nil"/>
            </w:tcBorders>
            <w:vAlign w:val="center"/>
            <w:hideMark/>
          </w:tcPr>
          <w:p w:rsidR="001E73CF" w:rsidRPr="00316831" w:rsidRDefault="001E73CF" w:rsidP="00316831">
            <w:pPr>
              <w:suppressAutoHyphens w:val="0"/>
              <w:ind w:firstLine="720"/>
              <w:rPr>
                <w:rFonts w:eastAsia="Calibri"/>
                <w:lang w:val="lt-LT" w:eastAsia="en-US"/>
              </w:rPr>
            </w:pPr>
          </w:p>
        </w:tc>
        <w:tc>
          <w:tcPr>
            <w:tcW w:w="249" w:type="dxa"/>
            <w:vMerge/>
            <w:tcBorders>
              <w:left w:val="nil"/>
              <w:bottom w:val="single" w:sz="4" w:space="0" w:color="auto"/>
              <w:right w:val="single" w:sz="4" w:space="0" w:color="auto"/>
            </w:tcBorders>
            <w:vAlign w:val="center"/>
            <w:hideMark/>
          </w:tcPr>
          <w:p w:rsidR="001E73CF" w:rsidRPr="00316831" w:rsidRDefault="001E73CF" w:rsidP="00316831">
            <w:pPr>
              <w:suppressAutoHyphens w:val="0"/>
              <w:ind w:firstLine="720"/>
              <w:rPr>
                <w:rFonts w:eastAsia="Calibri"/>
                <w:lang w:val="lt-LT" w:eastAsia="en-US"/>
              </w:rPr>
            </w:pPr>
          </w:p>
        </w:tc>
      </w:tr>
    </w:tbl>
    <w:p w:rsidR="001D0898" w:rsidRPr="00316831" w:rsidRDefault="001D0898" w:rsidP="00316831">
      <w:pPr>
        <w:ind w:firstLine="720"/>
        <w:jc w:val="both"/>
        <w:rPr>
          <w:b/>
          <w:lang w:val="lt-LT"/>
        </w:rPr>
      </w:pPr>
    </w:p>
    <w:p w:rsidR="000032F7" w:rsidRPr="00306D04" w:rsidRDefault="00306D04" w:rsidP="00AD66E6">
      <w:pPr>
        <w:ind w:firstLine="720"/>
        <w:jc w:val="both"/>
        <w:rPr>
          <w:lang w:val="lt-LT"/>
        </w:rPr>
      </w:pPr>
      <w:r>
        <w:rPr>
          <w:b/>
          <w:color w:val="C00000"/>
          <w:lang w:val="lt-LT"/>
        </w:rPr>
        <w:t xml:space="preserve">   </w:t>
      </w:r>
      <w:r w:rsidRPr="00306D04">
        <w:rPr>
          <w:lang w:val="lt-LT"/>
        </w:rPr>
        <w:t>40</w:t>
      </w:r>
      <w:r w:rsidR="005D5986" w:rsidRPr="00306D04">
        <w:rPr>
          <w:lang w:val="lt-LT"/>
        </w:rPr>
        <w:t>. Mokinys</w:t>
      </w:r>
      <w:r w:rsidR="00627F55">
        <w:rPr>
          <w:lang w:val="lt-LT"/>
        </w:rPr>
        <w:t>,</w:t>
      </w:r>
      <w:r w:rsidR="005D5986" w:rsidRPr="00306D04">
        <w:rPr>
          <w:lang w:val="lt-LT"/>
        </w:rPr>
        <w:t xml:space="preserve"> </w:t>
      </w:r>
      <w:r w:rsidR="00627F55">
        <w:rPr>
          <w:lang w:val="lt-LT"/>
        </w:rPr>
        <w:t>turintis kai kurių ugdymo plano dalykų</w:t>
      </w:r>
      <w:r w:rsidR="001E73CF" w:rsidRPr="00306D04">
        <w:rPr>
          <w:lang w:val="lt-LT"/>
        </w:rPr>
        <w:t xml:space="preserve"> nepatenkin</w:t>
      </w:r>
      <w:r w:rsidR="00627F55">
        <w:rPr>
          <w:lang w:val="lt-LT"/>
        </w:rPr>
        <w:t>amus metinius</w:t>
      </w:r>
      <w:r w:rsidR="001E73CF" w:rsidRPr="00306D04">
        <w:rPr>
          <w:lang w:val="lt-LT"/>
        </w:rPr>
        <w:t xml:space="preserve"> </w:t>
      </w:r>
      <w:r w:rsidR="00627F55">
        <w:rPr>
          <w:lang w:val="lt-LT"/>
        </w:rPr>
        <w:t>įvertinimus</w:t>
      </w:r>
      <w:r w:rsidR="005D5986" w:rsidRPr="00306D04">
        <w:rPr>
          <w:lang w:val="lt-LT"/>
        </w:rPr>
        <w:t>, pali</w:t>
      </w:r>
      <w:r w:rsidR="005A3485" w:rsidRPr="00306D04">
        <w:rPr>
          <w:lang w:val="lt-LT"/>
        </w:rPr>
        <w:t>ekamas kartoti ugdymo programą</w:t>
      </w:r>
      <w:r w:rsidR="005D5986" w:rsidRPr="00306D04">
        <w:rPr>
          <w:lang w:val="lt-LT"/>
        </w:rPr>
        <w:t>.</w:t>
      </w:r>
      <w:r w:rsidR="001E73CF" w:rsidRPr="00306D04">
        <w:rPr>
          <w:lang w:val="lt-LT"/>
        </w:rPr>
        <w:t xml:space="preserve"> Nesutinkantiems antramečiauti skiriami papildomi darbai savarankiškam mokymuisi. Iki rugsėjo 3 d., papildomus darbus skyręs mokytojas, įvertina pasiekimus.</w:t>
      </w:r>
    </w:p>
    <w:p w:rsidR="001D0898" w:rsidRPr="00316831" w:rsidRDefault="00AD66E6" w:rsidP="00AD66E6">
      <w:pPr>
        <w:ind w:firstLine="720"/>
        <w:jc w:val="both"/>
        <w:rPr>
          <w:lang w:val="lt-LT"/>
        </w:rPr>
      </w:pPr>
      <w:r>
        <w:rPr>
          <w:lang w:val="lt-LT"/>
        </w:rPr>
        <w:t xml:space="preserve">   </w:t>
      </w:r>
      <w:r w:rsidR="00306D04">
        <w:rPr>
          <w:lang w:val="lt-LT"/>
        </w:rPr>
        <w:t>41</w:t>
      </w:r>
      <w:r w:rsidR="001E73CF">
        <w:rPr>
          <w:lang w:val="lt-LT"/>
        </w:rPr>
        <w:t>. Pusmečių</w:t>
      </w:r>
      <w:r w:rsidR="001D0898" w:rsidRPr="00316831">
        <w:rPr>
          <w:lang w:val="lt-LT"/>
        </w:rPr>
        <w:t xml:space="preserve"> ir metiniai įvertinimai išvedami ne vėliau kaip paskutinę pusmečio ar mokslo metų dieną.</w:t>
      </w:r>
    </w:p>
    <w:p w:rsidR="001D0898" w:rsidRPr="00306D04" w:rsidRDefault="00AD66E6" w:rsidP="00AD66E6">
      <w:pPr>
        <w:jc w:val="both"/>
        <w:rPr>
          <w:lang w:val="lt-LT"/>
        </w:rPr>
      </w:pPr>
      <w:r w:rsidRPr="00306D04">
        <w:rPr>
          <w:lang w:val="lt-LT"/>
        </w:rPr>
        <w:t xml:space="preserve">               </w:t>
      </w:r>
      <w:r w:rsidR="00306D04" w:rsidRPr="00306D04">
        <w:rPr>
          <w:lang w:val="lt-LT"/>
        </w:rPr>
        <w:t>42</w:t>
      </w:r>
      <w:r w:rsidR="001D0898" w:rsidRPr="00306D04">
        <w:rPr>
          <w:lang w:val="lt-LT"/>
        </w:rPr>
        <w:t xml:space="preserve">. Mokytojai paskutinę pusmečio (mokslo metų) pamoką organizuoja mokymosi pasiekimų ir pažangos įsivertinimą: </w:t>
      </w:r>
    </w:p>
    <w:p w:rsidR="001D0898" w:rsidRPr="00316831" w:rsidRDefault="00AD66E6" w:rsidP="00AD66E6">
      <w:pPr>
        <w:jc w:val="both"/>
        <w:rPr>
          <w:lang w:val="lt-LT"/>
        </w:rPr>
      </w:pPr>
      <w:r>
        <w:rPr>
          <w:lang w:val="lt-LT"/>
        </w:rPr>
        <w:t xml:space="preserve">               </w:t>
      </w:r>
      <w:r w:rsidR="00306D04">
        <w:rPr>
          <w:lang w:val="lt-LT"/>
        </w:rPr>
        <w:t>42</w:t>
      </w:r>
      <w:r w:rsidR="001D0898" w:rsidRPr="00316831">
        <w:rPr>
          <w:lang w:val="lt-LT"/>
        </w:rPr>
        <w:t xml:space="preserve">.1. mokiniai analizuoja mokymąsi, padarytą pažangą, su mokytoju aptaria sėkmes ir nesėkmes, planuoja tolesnį mokymąsi; </w:t>
      </w:r>
    </w:p>
    <w:p w:rsidR="001D0898" w:rsidRPr="00316831" w:rsidRDefault="00AD66E6" w:rsidP="00AD66E6">
      <w:pPr>
        <w:jc w:val="both"/>
        <w:rPr>
          <w:i/>
          <w:lang w:val="lt-LT"/>
        </w:rPr>
      </w:pPr>
      <w:r>
        <w:rPr>
          <w:lang w:val="lt-LT"/>
        </w:rPr>
        <w:t xml:space="preserve">               </w:t>
      </w:r>
      <w:r w:rsidR="00306D04">
        <w:rPr>
          <w:lang w:val="lt-LT"/>
        </w:rPr>
        <w:t>42</w:t>
      </w:r>
      <w:r w:rsidR="001D0898" w:rsidRPr="00316831">
        <w:rPr>
          <w:lang w:val="lt-LT"/>
        </w:rPr>
        <w:t>.2. mokytojai apibend</w:t>
      </w:r>
      <w:r w:rsidR="00C3141A">
        <w:rPr>
          <w:lang w:val="lt-LT"/>
        </w:rPr>
        <w:t>rina informaciją apie mokinio i</w:t>
      </w:r>
      <w:r w:rsidR="001D0898" w:rsidRPr="00316831">
        <w:rPr>
          <w:lang w:val="lt-LT"/>
        </w:rPr>
        <w:t>r klasės pasiekimus bei padarytą pažangą ir, jei reikalinga, koreguoja ugdymo procesą.</w:t>
      </w:r>
      <w:r w:rsidR="001D0898" w:rsidRPr="00316831">
        <w:rPr>
          <w:i/>
          <w:lang w:val="lt-LT"/>
        </w:rPr>
        <w:t xml:space="preserve"> </w:t>
      </w:r>
    </w:p>
    <w:p w:rsidR="001D0898" w:rsidRPr="00306D04" w:rsidRDefault="00AD66E6" w:rsidP="00AD66E6">
      <w:pPr>
        <w:jc w:val="both"/>
        <w:rPr>
          <w:lang w:val="lt-LT"/>
        </w:rPr>
      </w:pPr>
      <w:r>
        <w:rPr>
          <w:color w:val="000000"/>
          <w:lang w:val="lt-LT"/>
        </w:rPr>
        <w:t xml:space="preserve">              </w:t>
      </w:r>
      <w:r w:rsidR="00306D04">
        <w:rPr>
          <w:color w:val="000000"/>
          <w:lang w:val="lt-LT"/>
        </w:rPr>
        <w:t xml:space="preserve"> </w:t>
      </w:r>
      <w:r>
        <w:rPr>
          <w:color w:val="000000"/>
          <w:lang w:val="lt-LT"/>
        </w:rPr>
        <w:t xml:space="preserve"> </w:t>
      </w:r>
      <w:r w:rsidR="00306D04">
        <w:rPr>
          <w:color w:val="000000"/>
          <w:lang w:val="lt-LT"/>
        </w:rPr>
        <w:t>43</w:t>
      </w:r>
      <w:r w:rsidR="001D0898" w:rsidRPr="00316831">
        <w:rPr>
          <w:color w:val="000000"/>
          <w:lang w:val="lt-LT"/>
        </w:rPr>
        <w:t xml:space="preserve">. </w:t>
      </w:r>
      <w:r w:rsidR="001D0898" w:rsidRPr="00306D04">
        <w:rPr>
          <w:lang w:val="lt-LT"/>
        </w:rPr>
        <w:t xml:space="preserve">Mokytojų tarybos posėdžiuose mokytojai analizuoja I ir II pusmečio, metinio mokymosi pasiekimų rezultatus. Priima sprendimus dėl mokymo metodų ir strategijų, mokymosi užduočių, šaltinių tinkamumo, išteklių panaudojimo veiksmingumo, ugdymo tikslų realumo. </w:t>
      </w:r>
    </w:p>
    <w:p w:rsidR="00AD66E6" w:rsidRDefault="00AD66E6" w:rsidP="00316831">
      <w:pPr>
        <w:ind w:firstLine="720"/>
        <w:jc w:val="center"/>
        <w:rPr>
          <w:b/>
          <w:bCs/>
          <w:lang w:val="pt-BR"/>
        </w:rPr>
      </w:pPr>
    </w:p>
    <w:p w:rsidR="001D0898" w:rsidRPr="00316831" w:rsidRDefault="001D0898" w:rsidP="00316831">
      <w:pPr>
        <w:ind w:firstLine="720"/>
        <w:jc w:val="center"/>
        <w:rPr>
          <w:b/>
          <w:bCs/>
          <w:lang w:val="pt-BR"/>
        </w:rPr>
      </w:pPr>
      <w:r w:rsidRPr="00316831">
        <w:rPr>
          <w:b/>
          <w:bCs/>
          <w:lang w:val="pt-BR"/>
        </w:rPr>
        <w:t>VI. SUPAŽINDINIMAS SU VERTINIMU IR ĮVERTINIMU</w:t>
      </w:r>
    </w:p>
    <w:p w:rsidR="001D0898" w:rsidRPr="00316831" w:rsidRDefault="001D0898" w:rsidP="00316831">
      <w:pPr>
        <w:ind w:firstLine="720"/>
        <w:jc w:val="both"/>
        <w:rPr>
          <w:lang w:val="lt-LT"/>
        </w:rPr>
      </w:pPr>
    </w:p>
    <w:p w:rsidR="001D0898" w:rsidRPr="00316831" w:rsidRDefault="00727F33" w:rsidP="00727F33">
      <w:pPr>
        <w:pStyle w:val="Default"/>
        <w:jc w:val="both"/>
        <w:rPr>
          <w:color w:val="auto"/>
        </w:rPr>
      </w:pPr>
      <w:r>
        <w:rPr>
          <w:color w:val="auto"/>
        </w:rPr>
        <w:t xml:space="preserve">                 </w:t>
      </w:r>
      <w:r w:rsidR="00306D04">
        <w:rPr>
          <w:color w:val="auto"/>
        </w:rPr>
        <w:t>44</w:t>
      </w:r>
      <w:r w:rsidR="001D0898" w:rsidRPr="00316831">
        <w:rPr>
          <w:color w:val="auto"/>
        </w:rPr>
        <w:t>.Supažindinimas su vertinimu:</w:t>
      </w:r>
    </w:p>
    <w:p w:rsidR="001D0898" w:rsidRPr="00316831" w:rsidRDefault="00AD66E6" w:rsidP="00AD66E6">
      <w:pPr>
        <w:pStyle w:val="Default"/>
        <w:jc w:val="both"/>
        <w:rPr>
          <w:color w:val="auto"/>
        </w:rPr>
      </w:pPr>
      <w:r>
        <w:rPr>
          <w:color w:val="auto"/>
        </w:rPr>
        <w:t xml:space="preserve">                </w:t>
      </w:r>
      <w:r w:rsidR="00727F33">
        <w:rPr>
          <w:color w:val="auto"/>
        </w:rPr>
        <w:t xml:space="preserve"> </w:t>
      </w:r>
      <w:r>
        <w:rPr>
          <w:color w:val="auto"/>
        </w:rPr>
        <w:t xml:space="preserve"> </w:t>
      </w:r>
      <w:r w:rsidR="00306D04">
        <w:rPr>
          <w:color w:val="auto"/>
        </w:rPr>
        <w:t>44</w:t>
      </w:r>
      <w:r w:rsidR="001D0898" w:rsidRPr="00316831">
        <w:rPr>
          <w:color w:val="auto"/>
        </w:rPr>
        <w:t xml:space="preserve">.1. rugsėjo mėnesį per pirmąją savo dalyko pamoką kiekvienas mokytojas supažindina mokinius su savo dalyko, pasirenkamojo dalyko programa, mokinių mokymosi pasiekimų informacijos kaupimo ir jos fiksavimo sistema, aptaria vertinimo kriterijus, metodus ir formas; </w:t>
      </w:r>
    </w:p>
    <w:p w:rsidR="001D0898" w:rsidRPr="00316831" w:rsidRDefault="00AD66E6" w:rsidP="00AD66E6">
      <w:pPr>
        <w:pStyle w:val="Default"/>
        <w:jc w:val="both"/>
        <w:rPr>
          <w:color w:val="auto"/>
        </w:rPr>
      </w:pPr>
      <w:r>
        <w:rPr>
          <w:color w:val="auto"/>
        </w:rPr>
        <w:t xml:space="preserve">                 </w:t>
      </w:r>
      <w:r w:rsidR="00306D04">
        <w:rPr>
          <w:color w:val="auto"/>
        </w:rPr>
        <w:t>44</w:t>
      </w:r>
      <w:r w:rsidR="005D5986" w:rsidRPr="00316831">
        <w:rPr>
          <w:color w:val="auto"/>
        </w:rPr>
        <w:t>.2</w:t>
      </w:r>
      <w:r w:rsidR="001D0898" w:rsidRPr="00316831">
        <w:rPr>
          <w:color w:val="auto"/>
        </w:rPr>
        <w:t xml:space="preserve">. su </w:t>
      </w:r>
      <w:r w:rsidR="001D0898" w:rsidRPr="00306D04">
        <w:rPr>
          <w:color w:val="auto"/>
        </w:rPr>
        <w:t>mokyklos</w:t>
      </w:r>
      <w:r w:rsidR="001D0898" w:rsidRPr="00316831">
        <w:rPr>
          <w:color w:val="auto"/>
        </w:rPr>
        <w:t xml:space="preserve"> vertinimo </w:t>
      </w:r>
      <w:r w:rsidR="00306D04">
        <w:rPr>
          <w:color w:val="auto"/>
        </w:rPr>
        <w:t>aprašu</w:t>
      </w:r>
      <w:r w:rsidR="001D0898" w:rsidRPr="00316831">
        <w:rPr>
          <w:color w:val="auto"/>
        </w:rPr>
        <w:t xml:space="preserve"> tėvai</w:t>
      </w:r>
      <w:r w:rsidR="005A3485" w:rsidRPr="00316831">
        <w:rPr>
          <w:color w:val="auto"/>
        </w:rPr>
        <w:t xml:space="preserve"> </w:t>
      </w:r>
      <w:r w:rsidR="005A3485" w:rsidRPr="00316831">
        <w:t xml:space="preserve">(globėjai, rūpintojai) </w:t>
      </w:r>
      <w:r w:rsidR="001D0898" w:rsidRPr="00316831">
        <w:rPr>
          <w:color w:val="auto"/>
        </w:rPr>
        <w:t>supažindinami pirmame visuotiniame tėvų susirinkime.</w:t>
      </w:r>
    </w:p>
    <w:p w:rsidR="001D0898" w:rsidRPr="00306D04" w:rsidRDefault="00AD66E6" w:rsidP="00AD66E6">
      <w:pPr>
        <w:ind w:firstLine="720"/>
        <w:jc w:val="both"/>
        <w:rPr>
          <w:lang w:val="lt-LT"/>
        </w:rPr>
      </w:pPr>
      <w:r>
        <w:rPr>
          <w:b/>
          <w:lang w:val="lt-LT"/>
        </w:rPr>
        <w:t xml:space="preserve">     </w:t>
      </w:r>
      <w:r w:rsidR="00306D04" w:rsidRPr="00306D04">
        <w:rPr>
          <w:lang w:val="lt-LT"/>
        </w:rPr>
        <w:t>45</w:t>
      </w:r>
      <w:r w:rsidR="001D0898" w:rsidRPr="00306D04">
        <w:rPr>
          <w:lang w:val="lt-LT"/>
        </w:rPr>
        <w:t>. Supažindinimas su įvertinimu:</w:t>
      </w:r>
    </w:p>
    <w:p w:rsidR="001D0898" w:rsidRPr="00316831" w:rsidRDefault="00AD66E6" w:rsidP="00AD66E6">
      <w:pPr>
        <w:jc w:val="both"/>
        <w:rPr>
          <w:lang w:val="lt-LT"/>
        </w:rPr>
      </w:pPr>
      <w:r>
        <w:rPr>
          <w:lang w:val="lt-LT"/>
        </w:rPr>
        <w:t xml:space="preserve">                 </w:t>
      </w:r>
      <w:r w:rsidR="00306D04">
        <w:rPr>
          <w:lang w:val="lt-LT"/>
        </w:rPr>
        <w:t>46</w:t>
      </w:r>
      <w:r w:rsidR="001D0898" w:rsidRPr="00316831">
        <w:rPr>
          <w:lang w:val="lt-LT"/>
        </w:rPr>
        <w:t>.1. mokymosi pasiekimai fiksuojami elektroniniame dienyne. Neturintys galimybių naudotis internetu tėvai (globėjai, rūpintojai) raštu informuojami apie vaiko mokymąsi kartą per mėnesį;</w:t>
      </w:r>
    </w:p>
    <w:p w:rsidR="001D0898" w:rsidRPr="00316831" w:rsidRDefault="00AD66E6" w:rsidP="00AD66E6">
      <w:pPr>
        <w:jc w:val="both"/>
        <w:rPr>
          <w:lang w:val="lt-LT"/>
        </w:rPr>
      </w:pPr>
      <w:r>
        <w:rPr>
          <w:lang w:val="lt-LT"/>
        </w:rPr>
        <w:t xml:space="preserve">                 </w:t>
      </w:r>
      <w:r w:rsidR="00306D04">
        <w:rPr>
          <w:lang w:val="lt-LT"/>
        </w:rPr>
        <w:t>46</w:t>
      </w:r>
      <w:r w:rsidR="001D0898" w:rsidRPr="00316831">
        <w:rPr>
          <w:lang w:val="lt-LT"/>
        </w:rPr>
        <w:t>.2. atsiradus mokymosi problemoms, tėvai (globėjai, rūpintojai) apie mokymosi pasiekimus informuojami įvairiais būdais: skambinant, individualiai kalbantis, rašant laiškus;</w:t>
      </w:r>
    </w:p>
    <w:p w:rsidR="00AD66E6" w:rsidRPr="00306D04" w:rsidRDefault="00AD66E6" w:rsidP="00AD66E6">
      <w:pPr>
        <w:jc w:val="both"/>
        <w:rPr>
          <w:lang w:val="lt-LT"/>
        </w:rPr>
      </w:pPr>
      <w:r>
        <w:rPr>
          <w:lang w:val="lt-LT"/>
        </w:rPr>
        <w:lastRenderedPageBreak/>
        <w:t xml:space="preserve">                    </w:t>
      </w:r>
      <w:r w:rsidR="00306D04">
        <w:rPr>
          <w:lang w:val="lt-LT"/>
        </w:rPr>
        <w:t>46</w:t>
      </w:r>
      <w:r w:rsidR="001D0898" w:rsidRPr="00316831">
        <w:rPr>
          <w:lang w:val="lt-LT"/>
        </w:rPr>
        <w:t>.3. mokytojai, klasės vadova</w:t>
      </w:r>
      <w:r w:rsidR="001E73CF">
        <w:rPr>
          <w:lang w:val="lt-LT"/>
        </w:rPr>
        <w:t>i</w:t>
      </w:r>
      <w:r w:rsidR="001D0898" w:rsidRPr="00316831">
        <w:rPr>
          <w:lang w:val="lt-LT"/>
        </w:rPr>
        <w:t xml:space="preserve">, kiti su mokinio ugdymu susiję pedagogai individualių konsultacijų metu kartu su mokinių tėvais (globėjais, rūpintojais) aptaria mokinių daromą pažangą, mokymosi pasiekimus ir numato būdus gerinti mokinio ugdymo(si) pasiekimus, </w:t>
      </w:r>
      <w:r w:rsidR="001D0898" w:rsidRPr="00306D04">
        <w:rPr>
          <w:lang w:val="lt-LT"/>
        </w:rPr>
        <w:t>prireikus koreguoja mokinio individualizuotą ugdymo programą;</w:t>
      </w:r>
      <w:r w:rsidRPr="00306D04">
        <w:rPr>
          <w:lang w:val="lt-LT"/>
        </w:rPr>
        <w:t xml:space="preserve"> </w:t>
      </w:r>
    </w:p>
    <w:p w:rsidR="001D0898" w:rsidRPr="00AD66E6" w:rsidRDefault="00AD66E6" w:rsidP="00AD66E6">
      <w:pPr>
        <w:jc w:val="both"/>
        <w:rPr>
          <w:b/>
          <w:lang w:val="lt-LT"/>
        </w:rPr>
      </w:pPr>
      <w:r w:rsidRPr="00306D04">
        <w:rPr>
          <w:lang w:val="lt-LT"/>
        </w:rPr>
        <w:t xml:space="preserve">                    </w:t>
      </w:r>
      <w:r w:rsidR="00306D04" w:rsidRPr="00306D04">
        <w:rPr>
          <w:lang w:val="lt-LT"/>
        </w:rPr>
        <w:t>46</w:t>
      </w:r>
      <w:r w:rsidR="001D0898" w:rsidRPr="00306D04">
        <w:rPr>
          <w:lang w:val="lt-LT"/>
        </w:rPr>
        <w:t>.4</w:t>
      </w:r>
      <w:r w:rsidR="001D0898" w:rsidRPr="00316831">
        <w:rPr>
          <w:lang w:val="lt-LT"/>
        </w:rPr>
        <w:t>. mokiniams, jų tėvams (globėjams, rūpintojams) pageidaujant, mokyklos nustatyta tvarka gali būti peržiūrėti gauti pasiekimų įvertinimai;</w:t>
      </w:r>
    </w:p>
    <w:p w:rsidR="001D0898" w:rsidRPr="00306D04" w:rsidRDefault="00306D04" w:rsidP="00727F33">
      <w:pPr>
        <w:jc w:val="both"/>
        <w:rPr>
          <w:lang w:val="lt-LT"/>
        </w:rPr>
      </w:pPr>
      <w:r>
        <w:rPr>
          <w:lang w:val="lt-LT"/>
        </w:rPr>
        <w:t xml:space="preserve">                   4</w:t>
      </w:r>
      <w:r w:rsidR="00727F33">
        <w:rPr>
          <w:lang w:val="lt-LT"/>
        </w:rPr>
        <w:t>6</w:t>
      </w:r>
      <w:r w:rsidR="001D0898" w:rsidRPr="00316831">
        <w:rPr>
          <w:lang w:val="lt-LT"/>
        </w:rPr>
        <w:t xml:space="preserve">.5. su direktoriaus įsakymu dėl mokinių kėlimo į aukštesnę klasę, ugdymo programos baigimo </w:t>
      </w:r>
      <w:r w:rsidR="001D0898" w:rsidRPr="00306D04">
        <w:rPr>
          <w:lang w:val="lt-LT"/>
        </w:rPr>
        <w:t xml:space="preserve">ar palikimo kartoti </w:t>
      </w:r>
      <w:r w:rsidR="005D5986" w:rsidRPr="00306D04">
        <w:rPr>
          <w:lang w:val="lt-LT"/>
        </w:rPr>
        <w:t xml:space="preserve">ugdymo </w:t>
      </w:r>
      <w:r w:rsidR="001D0898" w:rsidRPr="00306D04">
        <w:rPr>
          <w:lang w:val="lt-LT"/>
        </w:rPr>
        <w:t>programą</w:t>
      </w:r>
      <w:r w:rsidR="005D5986" w:rsidRPr="00306D04">
        <w:rPr>
          <w:lang w:val="lt-LT"/>
        </w:rPr>
        <w:t xml:space="preserve">, </w:t>
      </w:r>
      <w:r w:rsidR="001D0898" w:rsidRPr="00306D04">
        <w:rPr>
          <w:lang w:val="lt-LT"/>
        </w:rPr>
        <w:t>klasės vadovas mokinio tėvus (globėjus, rūpintojus) supažindina ne vėliau kaip per 3 dienas.</w:t>
      </w:r>
    </w:p>
    <w:p w:rsidR="001D0898" w:rsidRPr="00316831" w:rsidRDefault="001D0898" w:rsidP="00316831">
      <w:pPr>
        <w:ind w:firstLine="720"/>
        <w:jc w:val="both"/>
        <w:rPr>
          <w:lang w:val="lt-LT"/>
        </w:rPr>
      </w:pPr>
    </w:p>
    <w:p w:rsidR="001D0898" w:rsidRPr="00316831" w:rsidRDefault="001D0898" w:rsidP="00316831">
      <w:pPr>
        <w:pStyle w:val="Default"/>
        <w:ind w:firstLine="720"/>
        <w:jc w:val="center"/>
        <w:rPr>
          <w:b/>
          <w:bCs/>
          <w:color w:val="auto"/>
        </w:rPr>
      </w:pPr>
      <w:r w:rsidRPr="00316831">
        <w:rPr>
          <w:b/>
          <w:bCs/>
          <w:color w:val="auto"/>
        </w:rPr>
        <w:t>VIII. VERTINIMO DALYVIAI IR JŲ VAIDMUO</w:t>
      </w:r>
    </w:p>
    <w:p w:rsidR="001D0898" w:rsidRPr="00306D04" w:rsidRDefault="001D0898" w:rsidP="00316831">
      <w:pPr>
        <w:pStyle w:val="Default"/>
        <w:ind w:firstLine="720"/>
        <w:jc w:val="center"/>
        <w:rPr>
          <w:color w:val="auto"/>
        </w:rPr>
      </w:pPr>
    </w:p>
    <w:p w:rsidR="001D0898" w:rsidRPr="00306D04" w:rsidRDefault="00306D04" w:rsidP="00727F33">
      <w:pPr>
        <w:pStyle w:val="Default"/>
        <w:tabs>
          <w:tab w:val="left" w:pos="851"/>
        </w:tabs>
        <w:ind w:firstLine="720"/>
        <w:jc w:val="both"/>
        <w:rPr>
          <w:color w:val="auto"/>
        </w:rPr>
      </w:pPr>
      <w:r w:rsidRPr="00306D04">
        <w:rPr>
          <w:bCs/>
          <w:color w:val="auto"/>
        </w:rPr>
        <w:t xml:space="preserve">      4</w:t>
      </w:r>
      <w:r w:rsidR="00727F33" w:rsidRPr="00306D04">
        <w:rPr>
          <w:bCs/>
          <w:color w:val="auto"/>
        </w:rPr>
        <w:t>7</w:t>
      </w:r>
      <w:r w:rsidR="001D0898" w:rsidRPr="00306D04">
        <w:rPr>
          <w:bCs/>
          <w:color w:val="auto"/>
        </w:rPr>
        <w:t xml:space="preserve">. Mokiniai: </w:t>
      </w:r>
    </w:p>
    <w:p w:rsidR="001D0898" w:rsidRPr="00306D04" w:rsidRDefault="00306D04" w:rsidP="00727F33">
      <w:pPr>
        <w:pStyle w:val="Default"/>
        <w:jc w:val="both"/>
        <w:rPr>
          <w:color w:val="auto"/>
        </w:rPr>
      </w:pPr>
      <w:r w:rsidRPr="00306D04">
        <w:rPr>
          <w:color w:val="auto"/>
        </w:rPr>
        <w:t xml:space="preserve">                  4</w:t>
      </w:r>
      <w:r w:rsidR="00727F33" w:rsidRPr="00306D04">
        <w:rPr>
          <w:color w:val="auto"/>
        </w:rPr>
        <w:t>7</w:t>
      </w:r>
      <w:r w:rsidR="001D0898" w:rsidRPr="00306D04">
        <w:rPr>
          <w:color w:val="auto"/>
        </w:rPr>
        <w:t xml:space="preserve">.1. kartu su mokytoju aptaria numatomus mokymosi pasiekimus, užduotis bei vertinimo kriterijus; </w:t>
      </w:r>
    </w:p>
    <w:p w:rsidR="001D0898" w:rsidRPr="00306D04" w:rsidRDefault="00727F33" w:rsidP="00727F33">
      <w:pPr>
        <w:pStyle w:val="Default"/>
        <w:jc w:val="both"/>
        <w:rPr>
          <w:color w:val="auto"/>
        </w:rPr>
      </w:pPr>
      <w:r w:rsidRPr="00306D04">
        <w:rPr>
          <w:color w:val="auto"/>
        </w:rPr>
        <w:t xml:space="preserve">                  </w:t>
      </w:r>
      <w:r w:rsidR="00306D04" w:rsidRPr="00306D04">
        <w:rPr>
          <w:color w:val="auto"/>
        </w:rPr>
        <w:t>4</w:t>
      </w:r>
      <w:r w:rsidRPr="00306D04">
        <w:rPr>
          <w:color w:val="auto"/>
        </w:rPr>
        <w:t>7</w:t>
      </w:r>
      <w:r w:rsidR="001D0898" w:rsidRPr="00306D04">
        <w:rPr>
          <w:color w:val="auto"/>
        </w:rPr>
        <w:t xml:space="preserve">.2. nagrinėja vertinimo informaciją; </w:t>
      </w:r>
    </w:p>
    <w:p w:rsidR="001D0898" w:rsidRPr="00306D04" w:rsidRDefault="00727F33" w:rsidP="00727F33">
      <w:pPr>
        <w:pStyle w:val="Default"/>
        <w:jc w:val="both"/>
        <w:rPr>
          <w:color w:val="auto"/>
        </w:rPr>
      </w:pPr>
      <w:r w:rsidRPr="00306D04">
        <w:rPr>
          <w:color w:val="auto"/>
        </w:rPr>
        <w:t xml:space="preserve">                  </w:t>
      </w:r>
      <w:r w:rsidR="00306D04" w:rsidRPr="00306D04">
        <w:rPr>
          <w:color w:val="auto"/>
        </w:rPr>
        <w:t>4</w:t>
      </w:r>
      <w:r w:rsidRPr="00306D04">
        <w:rPr>
          <w:color w:val="auto"/>
        </w:rPr>
        <w:t>7</w:t>
      </w:r>
      <w:r w:rsidR="001D0898" w:rsidRPr="00306D04">
        <w:rPr>
          <w:color w:val="auto"/>
        </w:rPr>
        <w:t xml:space="preserve">.3. mokytojo padedami, mokosi vertinti ir įsivertinti savo pasiekimus bei pažangą. Atsižvelgdami į savo mokymosi sėkmę, planuoja tolesnį mokymąsi, kelia sau ateities tikslus. </w:t>
      </w:r>
    </w:p>
    <w:p w:rsidR="001D0898" w:rsidRPr="00306D04" w:rsidRDefault="00727F33" w:rsidP="00727F33">
      <w:pPr>
        <w:pStyle w:val="Default"/>
        <w:ind w:firstLine="720"/>
        <w:jc w:val="both"/>
        <w:rPr>
          <w:color w:val="auto"/>
        </w:rPr>
      </w:pPr>
      <w:r w:rsidRPr="00306D04">
        <w:rPr>
          <w:bCs/>
          <w:color w:val="auto"/>
        </w:rPr>
        <w:t xml:space="preserve">      </w:t>
      </w:r>
      <w:r w:rsidR="00306D04" w:rsidRPr="00306D04">
        <w:rPr>
          <w:bCs/>
          <w:color w:val="auto"/>
        </w:rPr>
        <w:t>49</w:t>
      </w:r>
      <w:r w:rsidR="001D0898" w:rsidRPr="00306D04">
        <w:rPr>
          <w:bCs/>
          <w:color w:val="auto"/>
        </w:rPr>
        <w:t xml:space="preserve">. Mokinių tėvai (globėjai, rūpintojai): </w:t>
      </w:r>
    </w:p>
    <w:p w:rsidR="001D0898" w:rsidRPr="00306D04" w:rsidRDefault="00306D04" w:rsidP="00727F33">
      <w:pPr>
        <w:pStyle w:val="Default"/>
        <w:jc w:val="both"/>
        <w:rPr>
          <w:color w:val="auto"/>
        </w:rPr>
      </w:pPr>
      <w:r w:rsidRPr="00306D04">
        <w:rPr>
          <w:color w:val="auto"/>
        </w:rPr>
        <w:t xml:space="preserve">                 49</w:t>
      </w:r>
      <w:r w:rsidR="001D0898" w:rsidRPr="00306D04">
        <w:rPr>
          <w:color w:val="auto"/>
        </w:rPr>
        <w:t xml:space="preserve">.1. </w:t>
      </w:r>
      <w:proofErr w:type="gramStart"/>
      <w:r w:rsidR="001D0898" w:rsidRPr="00306D04">
        <w:rPr>
          <w:color w:val="auto"/>
        </w:rPr>
        <w:t>gauna</w:t>
      </w:r>
      <w:proofErr w:type="gramEnd"/>
      <w:r w:rsidR="001D0898" w:rsidRPr="00306D04">
        <w:rPr>
          <w:color w:val="auto"/>
        </w:rPr>
        <w:t xml:space="preserve"> aiškią, laiku ir reguliariai pateikiamą informaciją apie vaiko mokymąsi, pažangą bei pasiekimus, mokymosi spragas ir reikiamą pagalbą; </w:t>
      </w:r>
    </w:p>
    <w:p w:rsidR="001D0898" w:rsidRPr="00306D04" w:rsidRDefault="00306D04" w:rsidP="00727F33">
      <w:pPr>
        <w:pStyle w:val="Default"/>
        <w:ind w:firstLine="720"/>
        <w:jc w:val="both"/>
        <w:rPr>
          <w:color w:val="auto"/>
        </w:rPr>
      </w:pPr>
      <w:r w:rsidRPr="00306D04">
        <w:rPr>
          <w:color w:val="auto"/>
        </w:rPr>
        <w:t xml:space="preserve">      49</w:t>
      </w:r>
      <w:r w:rsidR="001D0898" w:rsidRPr="00306D04">
        <w:rPr>
          <w:color w:val="auto"/>
        </w:rPr>
        <w:t>.2. jiems teikiama informacija apie vertinimo kriterijus, procedūras ir tvarką</w:t>
      </w:r>
      <w:r w:rsidR="00C3141A">
        <w:rPr>
          <w:color w:val="auto"/>
        </w:rPr>
        <w:t>.</w:t>
      </w:r>
    </w:p>
    <w:p w:rsidR="001D0898" w:rsidRPr="00306D04" w:rsidRDefault="00727F33" w:rsidP="00727F33">
      <w:pPr>
        <w:pStyle w:val="Default"/>
        <w:ind w:firstLine="720"/>
        <w:jc w:val="both"/>
        <w:rPr>
          <w:color w:val="auto"/>
        </w:rPr>
      </w:pPr>
      <w:r w:rsidRPr="00306D04">
        <w:rPr>
          <w:bCs/>
          <w:color w:val="auto"/>
        </w:rPr>
        <w:t xml:space="preserve">      </w:t>
      </w:r>
      <w:r w:rsidR="00306D04" w:rsidRPr="00306D04">
        <w:rPr>
          <w:bCs/>
          <w:color w:val="auto"/>
        </w:rPr>
        <w:t>50</w:t>
      </w:r>
      <w:r w:rsidR="001D0898" w:rsidRPr="00306D04">
        <w:rPr>
          <w:bCs/>
          <w:color w:val="auto"/>
        </w:rPr>
        <w:t xml:space="preserve">. Mokytojai: </w:t>
      </w:r>
    </w:p>
    <w:p w:rsidR="001D0898" w:rsidRPr="00306D04" w:rsidRDefault="00727F33" w:rsidP="00727F33">
      <w:pPr>
        <w:pStyle w:val="Default"/>
        <w:jc w:val="both"/>
        <w:rPr>
          <w:color w:val="auto"/>
        </w:rPr>
      </w:pPr>
      <w:r w:rsidRPr="00306D04">
        <w:rPr>
          <w:color w:val="auto"/>
        </w:rPr>
        <w:t xml:space="preserve">                  </w:t>
      </w:r>
      <w:r w:rsidR="00306D04" w:rsidRPr="00306D04">
        <w:rPr>
          <w:color w:val="auto"/>
        </w:rPr>
        <w:t>50</w:t>
      </w:r>
      <w:r w:rsidR="001D0898" w:rsidRPr="00306D04">
        <w:rPr>
          <w:color w:val="auto"/>
        </w:rPr>
        <w:t xml:space="preserve">.1. pagal pasirinktą būdą planuoja ir atlieka mokinių pažangos bei pasiekimų vertinimą ugdymo procese; </w:t>
      </w:r>
    </w:p>
    <w:p w:rsidR="001D0898" w:rsidRPr="00306D04" w:rsidRDefault="00727F33" w:rsidP="00727F33">
      <w:pPr>
        <w:pStyle w:val="Default"/>
        <w:ind w:firstLine="720"/>
        <w:jc w:val="both"/>
        <w:rPr>
          <w:color w:val="auto"/>
        </w:rPr>
      </w:pPr>
      <w:r w:rsidRPr="00306D04">
        <w:rPr>
          <w:color w:val="auto"/>
        </w:rPr>
        <w:t xml:space="preserve">      </w:t>
      </w:r>
      <w:r w:rsidR="00306D04" w:rsidRPr="00306D04">
        <w:rPr>
          <w:color w:val="auto"/>
        </w:rPr>
        <w:t>50</w:t>
      </w:r>
      <w:r w:rsidR="001D0898" w:rsidRPr="00306D04">
        <w:rPr>
          <w:color w:val="auto"/>
        </w:rPr>
        <w:t xml:space="preserve">.2. apibendrina ir įvertina mokinio pasiekimus; </w:t>
      </w:r>
    </w:p>
    <w:p w:rsidR="001D0898" w:rsidRPr="00306D04" w:rsidRDefault="00727F33" w:rsidP="00727F33">
      <w:pPr>
        <w:pStyle w:val="Default"/>
        <w:ind w:firstLine="720"/>
        <w:jc w:val="both"/>
        <w:rPr>
          <w:color w:val="auto"/>
        </w:rPr>
      </w:pPr>
      <w:r w:rsidRPr="00306D04">
        <w:rPr>
          <w:color w:val="auto"/>
          <w:lang w:eastAsia="ar-SA"/>
        </w:rPr>
        <w:t xml:space="preserve">      </w:t>
      </w:r>
      <w:r w:rsidR="00306D04" w:rsidRPr="00306D04">
        <w:rPr>
          <w:color w:val="auto"/>
          <w:lang w:eastAsia="ar-SA"/>
        </w:rPr>
        <w:t>50</w:t>
      </w:r>
      <w:r w:rsidR="001D0898" w:rsidRPr="00306D04">
        <w:rPr>
          <w:color w:val="auto"/>
          <w:lang w:eastAsia="ar-SA"/>
        </w:rPr>
        <w:t xml:space="preserve">.3. </w:t>
      </w:r>
      <w:r w:rsidR="001D0898" w:rsidRPr="00306D04">
        <w:rPr>
          <w:color w:val="auto"/>
        </w:rPr>
        <w:t xml:space="preserve">mokykloje nustatyta tvarka fiksuoja vertinimo informaciją; </w:t>
      </w:r>
    </w:p>
    <w:p w:rsidR="001D0898" w:rsidRPr="00306D04" w:rsidRDefault="00727F33" w:rsidP="00727F33">
      <w:pPr>
        <w:pStyle w:val="Default"/>
        <w:jc w:val="both"/>
        <w:rPr>
          <w:color w:val="auto"/>
        </w:rPr>
      </w:pPr>
      <w:r w:rsidRPr="00306D04">
        <w:rPr>
          <w:color w:val="auto"/>
        </w:rPr>
        <w:t xml:space="preserve">                  </w:t>
      </w:r>
      <w:r w:rsidR="00306D04" w:rsidRPr="00306D04">
        <w:rPr>
          <w:color w:val="auto"/>
        </w:rPr>
        <w:t>50</w:t>
      </w:r>
      <w:r w:rsidR="001D0898" w:rsidRPr="00306D04">
        <w:rPr>
          <w:color w:val="auto"/>
        </w:rPr>
        <w:t xml:space="preserve">.4. informuoja mokinius, jų tėvus, kitus mokytojus, mokyklos vadovus apie mokinių mokymąsi, pasiekimus ir spragas; </w:t>
      </w:r>
    </w:p>
    <w:p w:rsidR="001D0898" w:rsidRPr="00306D04" w:rsidRDefault="00727F33" w:rsidP="00727F33">
      <w:pPr>
        <w:pStyle w:val="Default"/>
        <w:jc w:val="both"/>
        <w:rPr>
          <w:color w:val="auto"/>
        </w:rPr>
      </w:pPr>
      <w:r w:rsidRPr="00306D04">
        <w:rPr>
          <w:color w:val="auto"/>
        </w:rPr>
        <w:t xml:space="preserve">                 </w:t>
      </w:r>
      <w:r w:rsidR="00306D04" w:rsidRPr="00306D04">
        <w:rPr>
          <w:color w:val="auto"/>
        </w:rPr>
        <w:t>50</w:t>
      </w:r>
      <w:r w:rsidR="001D0898" w:rsidRPr="00306D04">
        <w:rPr>
          <w:color w:val="auto"/>
        </w:rPr>
        <w:t xml:space="preserve">.5. remdamiesi vertinimo informacija, analizuoja ir koreguoja mokinių mokymą ir mokymąsi; </w:t>
      </w:r>
    </w:p>
    <w:p w:rsidR="001D0898" w:rsidRPr="00306D04" w:rsidRDefault="00727F33" w:rsidP="00727F33">
      <w:pPr>
        <w:pStyle w:val="Default"/>
        <w:jc w:val="both"/>
        <w:rPr>
          <w:color w:val="auto"/>
        </w:rPr>
      </w:pPr>
      <w:r w:rsidRPr="00306D04">
        <w:rPr>
          <w:color w:val="auto"/>
        </w:rPr>
        <w:t xml:space="preserve">                 </w:t>
      </w:r>
      <w:r w:rsidR="00306D04" w:rsidRPr="00306D04">
        <w:rPr>
          <w:color w:val="auto"/>
        </w:rPr>
        <w:t>50</w:t>
      </w:r>
      <w:r w:rsidR="001D0898" w:rsidRPr="00306D04">
        <w:rPr>
          <w:color w:val="auto"/>
        </w:rPr>
        <w:t xml:space="preserve">.6. rūpinasi, kad mokiniams, turintiems mokymosi sunkumų, būtų laiku suteikiama reikiama pagalba; </w:t>
      </w:r>
    </w:p>
    <w:p w:rsidR="001D0898" w:rsidRPr="00306D04" w:rsidRDefault="00727F33" w:rsidP="00727F33">
      <w:pPr>
        <w:pStyle w:val="Default"/>
        <w:jc w:val="both"/>
        <w:rPr>
          <w:color w:val="auto"/>
        </w:rPr>
      </w:pPr>
      <w:r w:rsidRPr="00306D04">
        <w:rPr>
          <w:color w:val="auto"/>
        </w:rPr>
        <w:t xml:space="preserve">                </w:t>
      </w:r>
      <w:r w:rsidR="00306D04" w:rsidRPr="00306D04">
        <w:rPr>
          <w:color w:val="auto"/>
        </w:rPr>
        <w:t>50</w:t>
      </w:r>
      <w:r w:rsidR="001D0898" w:rsidRPr="00306D04">
        <w:rPr>
          <w:color w:val="auto"/>
        </w:rPr>
        <w:t xml:space="preserve">.7. derina tarp savęs mokinių pažangos bei pasiekimų vertinimo metodikas. </w:t>
      </w:r>
    </w:p>
    <w:p w:rsidR="001D0898" w:rsidRPr="00306D04" w:rsidRDefault="00306D04" w:rsidP="00727F33">
      <w:pPr>
        <w:pStyle w:val="Default"/>
        <w:ind w:firstLine="720"/>
        <w:jc w:val="both"/>
        <w:rPr>
          <w:color w:val="auto"/>
        </w:rPr>
      </w:pPr>
      <w:r w:rsidRPr="00306D04">
        <w:rPr>
          <w:bCs/>
          <w:color w:val="auto"/>
        </w:rPr>
        <w:t xml:space="preserve">    51</w:t>
      </w:r>
      <w:r w:rsidR="001D0898" w:rsidRPr="00306D04">
        <w:rPr>
          <w:bCs/>
          <w:color w:val="auto"/>
        </w:rPr>
        <w:t xml:space="preserve">. Mokykla: </w:t>
      </w:r>
    </w:p>
    <w:p w:rsidR="001D0898" w:rsidRPr="00306D04" w:rsidRDefault="00727F33" w:rsidP="00727F33">
      <w:pPr>
        <w:pStyle w:val="Default"/>
        <w:jc w:val="both"/>
        <w:rPr>
          <w:color w:val="auto"/>
        </w:rPr>
      </w:pPr>
      <w:r w:rsidRPr="00306D04">
        <w:rPr>
          <w:color w:val="auto"/>
        </w:rPr>
        <w:t xml:space="preserve">              </w:t>
      </w:r>
      <w:r w:rsidR="00306D04" w:rsidRPr="00306D04">
        <w:rPr>
          <w:color w:val="auto"/>
        </w:rPr>
        <w:t xml:space="preserve">  5</w:t>
      </w:r>
      <w:r w:rsidR="001D0898" w:rsidRPr="00306D04">
        <w:rPr>
          <w:color w:val="auto"/>
        </w:rPr>
        <w:t xml:space="preserve">1.1. nustato bendrą mokinių pažangos bei pasiekimų vertinimo, informacijos rinkimo,   fiksavimo bei panaudojimo tvarką; </w:t>
      </w:r>
    </w:p>
    <w:p w:rsidR="001D0898" w:rsidRPr="00306D04" w:rsidRDefault="00306D04" w:rsidP="00727F33">
      <w:pPr>
        <w:pStyle w:val="Default"/>
        <w:jc w:val="both"/>
        <w:rPr>
          <w:color w:val="FF0000"/>
        </w:rPr>
      </w:pPr>
      <w:r w:rsidRPr="00306D04">
        <w:rPr>
          <w:color w:val="auto"/>
        </w:rPr>
        <w:t xml:space="preserve">                5</w:t>
      </w:r>
      <w:r w:rsidR="001D0898" w:rsidRPr="00306D04">
        <w:rPr>
          <w:color w:val="auto"/>
        </w:rPr>
        <w:t xml:space="preserve">1.2. užtikrina vertinimo metodikų dermę pereinant iš klasės į klasę, iš vienos ugdymo pakopos į kitą, tarp atskirų dalykų. </w:t>
      </w:r>
    </w:p>
    <w:p w:rsidR="001D0898" w:rsidRPr="00306D04" w:rsidRDefault="00727F33" w:rsidP="00727F33">
      <w:pPr>
        <w:pStyle w:val="Default"/>
        <w:jc w:val="both"/>
        <w:rPr>
          <w:color w:val="auto"/>
        </w:rPr>
      </w:pPr>
      <w:r w:rsidRPr="00306D04">
        <w:rPr>
          <w:color w:val="auto"/>
        </w:rPr>
        <w:t xml:space="preserve">              </w:t>
      </w:r>
      <w:r w:rsidR="00306D04" w:rsidRPr="00306D04">
        <w:rPr>
          <w:color w:val="auto"/>
        </w:rPr>
        <w:t xml:space="preserve"> </w:t>
      </w:r>
      <w:r w:rsidRPr="00306D04">
        <w:rPr>
          <w:color w:val="auto"/>
        </w:rPr>
        <w:t xml:space="preserve"> </w:t>
      </w:r>
      <w:r w:rsidR="00306D04" w:rsidRPr="00306D04">
        <w:rPr>
          <w:color w:val="auto"/>
        </w:rPr>
        <w:t>5</w:t>
      </w:r>
      <w:r w:rsidR="001D0898" w:rsidRPr="00306D04">
        <w:rPr>
          <w:color w:val="auto"/>
        </w:rPr>
        <w:t>1.3. reguliariai organizuoja mokinių pasiekimų aptarimus su tėvais (du kartus per metus), teikia pagalbą mokymosi problemų turintiems mokiniams;</w:t>
      </w:r>
    </w:p>
    <w:p w:rsidR="001D0898" w:rsidRPr="00306D04" w:rsidRDefault="00727F33" w:rsidP="00727F33">
      <w:pPr>
        <w:jc w:val="both"/>
        <w:rPr>
          <w:lang w:val="lt-LT"/>
        </w:rPr>
      </w:pPr>
      <w:r w:rsidRPr="00306D04">
        <w:rPr>
          <w:lang w:val="lt-LT"/>
        </w:rPr>
        <w:t xml:space="preserve">               </w:t>
      </w:r>
      <w:r w:rsidR="00306D04" w:rsidRPr="00306D04">
        <w:rPr>
          <w:lang w:val="lt-LT"/>
        </w:rPr>
        <w:t xml:space="preserve"> 51</w:t>
      </w:r>
      <w:r w:rsidR="001D0898" w:rsidRPr="00306D04">
        <w:rPr>
          <w:lang w:val="lt-LT"/>
        </w:rPr>
        <w:t>.4. vertina mokyklos ir mokytojo darbo kokybę, remdamasi mokinių pasiekimais.</w:t>
      </w:r>
    </w:p>
    <w:p w:rsidR="00727F33" w:rsidRPr="00306D04" w:rsidRDefault="00727F33" w:rsidP="00727F33">
      <w:pPr>
        <w:jc w:val="both"/>
        <w:rPr>
          <w:u w:val="single"/>
          <w:lang w:val="lt-LT"/>
        </w:rPr>
      </w:pPr>
    </w:p>
    <w:p w:rsidR="00727F33" w:rsidRPr="00306D04" w:rsidRDefault="00727F33" w:rsidP="00727F33">
      <w:pPr>
        <w:jc w:val="both"/>
        <w:rPr>
          <w:u w:val="single"/>
          <w:lang w:val="lt-LT"/>
        </w:rPr>
      </w:pPr>
    </w:p>
    <w:p w:rsidR="001D0898" w:rsidRPr="00306D04" w:rsidRDefault="001D0898" w:rsidP="00727F33">
      <w:pPr>
        <w:ind w:firstLine="720"/>
        <w:jc w:val="center"/>
        <w:rPr>
          <w:lang w:val="lt-LT"/>
        </w:rPr>
      </w:pPr>
      <w:r w:rsidRPr="00306D04">
        <w:rPr>
          <w:lang w:val="lt-LT"/>
        </w:rPr>
        <w:t>__________________________</w:t>
      </w:r>
      <w:r w:rsidR="00727F33" w:rsidRPr="00306D04">
        <w:rPr>
          <w:lang w:val="lt-LT"/>
        </w:rPr>
        <w:t>_______</w:t>
      </w:r>
    </w:p>
    <w:p w:rsidR="00727F33" w:rsidRPr="00306D04" w:rsidRDefault="00727F33" w:rsidP="00727F33">
      <w:pPr>
        <w:rPr>
          <w:lang w:val="lt-LT"/>
        </w:rPr>
      </w:pPr>
    </w:p>
    <w:p w:rsidR="00727F33" w:rsidRPr="00306D04" w:rsidRDefault="00727F33" w:rsidP="00727F33">
      <w:pPr>
        <w:rPr>
          <w:lang w:val="lt-LT"/>
        </w:rPr>
      </w:pPr>
    </w:p>
    <w:p w:rsidR="004D587C" w:rsidRDefault="001D0898" w:rsidP="004D587C">
      <w:pPr>
        <w:rPr>
          <w:lang w:val="lt-LT"/>
        </w:rPr>
      </w:pPr>
      <w:r w:rsidRPr="00306D04">
        <w:rPr>
          <w:lang w:val="lt-LT"/>
        </w:rPr>
        <w:t>Pritarta</w:t>
      </w:r>
      <w:r w:rsidR="004D587C">
        <w:rPr>
          <w:lang w:val="lt-LT"/>
        </w:rPr>
        <w:br/>
        <w:t>Mokytojų tarybos posėdyje</w:t>
      </w:r>
    </w:p>
    <w:p w:rsidR="001D0898" w:rsidRPr="00316831" w:rsidRDefault="00727F33" w:rsidP="004D587C">
      <w:pPr>
        <w:rPr>
          <w:lang w:val="lt-LT"/>
        </w:rPr>
      </w:pPr>
      <w:r>
        <w:rPr>
          <w:lang w:val="lt-LT"/>
        </w:rPr>
        <w:t>2017 m.</w:t>
      </w:r>
      <w:r w:rsidR="004D587C">
        <w:rPr>
          <w:lang w:val="lt-LT"/>
        </w:rPr>
        <w:t xml:space="preserve"> birželio 15 d. </w:t>
      </w:r>
    </w:p>
    <w:p w:rsidR="001D0898" w:rsidRPr="00316831" w:rsidRDefault="00727F33" w:rsidP="00727F33">
      <w:pPr>
        <w:rPr>
          <w:lang w:val="lt-LT"/>
        </w:rPr>
      </w:pPr>
      <w:r>
        <w:rPr>
          <w:lang w:val="lt-LT"/>
        </w:rPr>
        <w:t>protokol</w:t>
      </w:r>
      <w:r w:rsidR="004D587C">
        <w:rPr>
          <w:lang w:val="lt-LT"/>
        </w:rPr>
        <w:t>u</w:t>
      </w:r>
      <w:r>
        <w:rPr>
          <w:lang w:val="lt-LT"/>
        </w:rPr>
        <w:t xml:space="preserve"> Nr. </w:t>
      </w:r>
      <w:r w:rsidR="004D587C">
        <w:rPr>
          <w:lang w:val="lt-LT"/>
        </w:rPr>
        <w:t>V7-33(4.2)</w:t>
      </w:r>
      <w:r>
        <w:rPr>
          <w:lang w:val="lt-LT"/>
        </w:rPr>
        <w:t xml:space="preserve"> </w:t>
      </w:r>
    </w:p>
    <w:sectPr w:rsidR="001D0898" w:rsidRPr="00316831" w:rsidSect="0031683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A1844"/>
    <w:multiLevelType w:val="hybridMultilevel"/>
    <w:tmpl w:val="5F8CDAAC"/>
    <w:lvl w:ilvl="0" w:tplc="BC246440">
      <w:start w:val="11"/>
      <w:numFmt w:val="decimal"/>
      <w:lvlText w:val="%1."/>
      <w:lvlJc w:val="left"/>
      <w:pPr>
        <w:tabs>
          <w:tab w:val="num" w:pos="1290"/>
        </w:tabs>
        <w:ind w:left="1290" w:hanging="39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num w:numId="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drawingGridHorizontalSpacing w:val="120"/>
  <w:displayHorizontalDrawingGridEvery w:val="2"/>
  <w:characterSpacingControl w:val="doNotCompress"/>
  <w:compat/>
  <w:rsids>
    <w:rsidRoot w:val="001D0898"/>
    <w:rsid w:val="000032F7"/>
    <w:rsid w:val="000B101A"/>
    <w:rsid w:val="000C51ED"/>
    <w:rsid w:val="000E6C61"/>
    <w:rsid w:val="001D0898"/>
    <w:rsid w:val="001D6E9A"/>
    <w:rsid w:val="001D7017"/>
    <w:rsid w:val="001E73CF"/>
    <w:rsid w:val="00252296"/>
    <w:rsid w:val="00254018"/>
    <w:rsid w:val="002839E3"/>
    <w:rsid w:val="002F14AA"/>
    <w:rsid w:val="002F6B6D"/>
    <w:rsid w:val="00304240"/>
    <w:rsid w:val="00306AEA"/>
    <w:rsid w:val="00306D04"/>
    <w:rsid w:val="00316831"/>
    <w:rsid w:val="00455025"/>
    <w:rsid w:val="00467D10"/>
    <w:rsid w:val="004D587C"/>
    <w:rsid w:val="00543735"/>
    <w:rsid w:val="00567C8F"/>
    <w:rsid w:val="005A3485"/>
    <w:rsid w:val="005A5A42"/>
    <w:rsid w:val="005D5986"/>
    <w:rsid w:val="00601F48"/>
    <w:rsid w:val="006043D0"/>
    <w:rsid w:val="00620AF4"/>
    <w:rsid w:val="00627F55"/>
    <w:rsid w:val="00644957"/>
    <w:rsid w:val="0066015A"/>
    <w:rsid w:val="006841CC"/>
    <w:rsid w:val="006E618F"/>
    <w:rsid w:val="00727F33"/>
    <w:rsid w:val="007309AA"/>
    <w:rsid w:val="00737991"/>
    <w:rsid w:val="007674CB"/>
    <w:rsid w:val="0077785E"/>
    <w:rsid w:val="008F6C53"/>
    <w:rsid w:val="0092274A"/>
    <w:rsid w:val="009E0CAE"/>
    <w:rsid w:val="00A1200E"/>
    <w:rsid w:val="00A33EEA"/>
    <w:rsid w:val="00AD66E6"/>
    <w:rsid w:val="00B50CAF"/>
    <w:rsid w:val="00BB76F4"/>
    <w:rsid w:val="00BE3932"/>
    <w:rsid w:val="00C3141A"/>
    <w:rsid w:val="00CA1549"/>
    <w:rsid w:val="00CE690B"/>
    <w:rsid w:val="00D340F2"/>
    <w:rsid w:val="00D60EFC"/>
    <w:rsid w:val="00D64CAB"/>
    <w:rsid w:val="00DF1BFB"/>
    <w:rsid w:val="00EE1F01"/>
    <w:rsid w:val="00F06AC4"/>
    <w:rsid w:val="00F24226"/>
    <w:rsid w:val="00F335B5"/>
    <w:rsid w:val="00FB069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0898"/>
    <w:pPr>
      <w:suppressAutoHyphens/>
      <w:spacing w:after="0" w:line="240" w:lineRule="auto"/>
    </w:pPr>
    <w:rPr>
      <w:rFonts w:ascii="Times New Roman" w:eastAsia="Times New Roman" w:hAnsi="Times New Roman" w:cs="Times New Roman"/>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1D0898"/>
    <w:pPr>
      <w:ind w:left="720"/>
    </w:pPr>
  </w:style>
  <w:style w:type="paragraph" w:customStyle="1" w:styleId="Default">
    <w:name w:val="Default"/>
    <w:rsid w:val="001D08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D6E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6E9A"/>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98"/>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D0898"/>
    <w:pPr>
      <w:ind w:left="720"/>
    </w:pPr>
  </w:style>
  <w:style w:type="paragraph" w:customStyle="1" w:styleId="Default">
    <w:name w:val="Default"/>
    <w:rsid w:val="001D08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D6E9A"/>
    <w:rPr>
      <w:rFonts w:ascii="Tahoma" w:hAnsi="Tahoma" w:cs="Tahoma"/>
      <w:sz w:val="16"/>
      <w:szCs w:val="16"/>
    </w:rPr>
  </w:style>
  <w:style w:type="character" w:customStyle="1" w:styleId="BalloonTextChar">
    <w:name w:val="Balloon Text Char"/>
    <w:basedOn w:val="DefaultParagraphFont"/>
    <w:link w:val="BalloonText"/>
    <w:uiPriority w:val="99"/>
    <w:semiHidden/>
    <w:rsid w:val="001D6E9A"/>
    <w:rPr>
      <w:rFonts w:ascii="Tahoma" w:eastAsia="Times New Roma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419718377">
      <w:bodyDiv w:val="1"/>
      <w:marLeft w:val="0"/>
      <w:marRight w:val="0"/>
      <w:marTop w:val="0"/>
      <w:marBottom w:val="0"/>
      <w:divBdr>
        <w:top w:val="none" w:sz="0" w:space="0" w:color="auto"/>
        <w:left w:val="none" w:sz="0" w:space="0" w:color="auto"/>
        <w:bottom w:val="none" w:sz="0" w:space="0" w:color="auto"/>
        <w:right w:val="none" w:sz="0" w:space="0" w:color="auto"/>
      </w:divBdr>
      <w:divsChild>
        <w:div w:id="210459306">
          <w:marLeft w:val="0"/>
          <w:marRight w:val="0"/>
          <w:marTop w:val="0"/>
          <w:marBottom w:val="0"/>
          <w:divBdr>
            <w:top w:val="none" w:sz="0" w:space="0" w:color="auto"/>
            <w:left w:val="none" w:sz="0" w:space="0" w:color="auto"/>
            <w:bottom w:val="none" w:sz="0" w:space="0" w:color="auto"/>
            <w:right w:val="none" w:sz="0" w:space="0" w:color="auto"/>
          </w:divBdr>
          <w:divsChild>
            <w:div w:id="1695499109">
              <w:marLeft w:val="0"/>
              <w:marRight w:val="0"/>
              <w:marTop w:val="0"/>
              <w:marBottom w:val="0"/>
              <w:divBdr>
                <w:top w:val="none" w:sz="0" w:space="0" w:color="auto"/>
                <w:left w:val="none" w:sz="0" w:space="0" w:color="auto"/>
                <w:bottom w:val="none" w:sz="0" w:space="0" w:color="auto"/>
                <w:right w:val="none" w:sz="0" w:space="0" w:color="auto"/>
              </w:divBdr>
            </w:div>
            <w:div w:id="681278743">
              <w:marLeft w:val="0"/>
              <w:marRight w:val="0"/>
              <w:marTop w:val="0"/>
              <w:marBottom w:val="0"/>
              <w:divBdr>
                <w:top w:val="none" w:sz="0" w:space="0" w:color="auto"/>
                <w:left w:val="none" w:sz="0" w:space="0" w:color="auto"/>
                <w:bottom w:val="none" w:sz="0" w:space="0" w:color="auto"/>
                <w:right w:val="none" w:sz="0" w:space="0" w:color="auto"/>
              </w:divBdr>
            </w:div>
            <w:div w:id="1985890293">
              <w:marLeft w:val="0"/>
              <w:marRight w:val="0"/>
              <w:marTop w:val="0"/>
              <w:marBottom w:val="0"/>
              <w:divBdr>
                <w:top w:val="none" w:sz="0" w:space="0" w:color="auto"/>
                <w:left w:val="none" w:sz="0" w:space="0" w:color="auto"/>
                <w:bottom w:val="none" w:sz="0" w:space="0" w:color="auto"/>
                <w:right w:val="none" w:sz="0" w:space="0" w:color="auto"/>
              </w:divBdr>
            </w:div>
          </w:divsChild>
        </w:div>
        <w:div w:id="1309433426">
          <w:marLeft w:val="0"/>
          <w:marRight w:val="0"/>
          <w:marTop w:val="0"/>
          <w:marBottom w:val="0"/>
          <w:divBdr>
            <w:top w:val="none" w:sz="0" w:space="0" w:color="auto"/>
            <w:left w:val="none" w:sz="0" w:space="0" w:color="auto"/>
            <w:bottom w:val="none" w:sz="0" w:space="0" w:color="auto"/>
            <w:right w:val="none" w:sz="0" w:space="0" w:color="auto"/>
          </w:divBdr>
          <w:divsChild>
            <w:div w:id="1165393722">
              <w:marLeft w:val="0"/>
              <w:marRight w:val="0"/>
              <w:marTop w:val="0"/>
              <w:marBottom w:val="0"/>
              <w:divBdr>
                <w:top w:val="none" w:sz="0" w:space="0" w:color="auto"/>
                <w:left w:val="none" w:sz="0" w:space="0" w:color="auto"/>
                <w:bottom w:val="none" w:sz="0" w:space="0" w:color="auto"/>
                <w:right w:val="none" w:sz="0" w:space="0" w:color="auto"/>
              </w:divBdr>
            </w:div>
            <w:div w:id="4941131">
              <w:marLeft w:val="0"/>
              <w:marRight w:val="0"/>
              <w:marTop w:val="0"/>
              <w:marBottom w:val="0"/>
              <w:divBdr>
                <w:top w:val="none" w:sz="0" w:space="0" w:color="auto"/>
                <w:left w:val="none" w:sz="0" w:space="0" w:color="auto"/>
                <w:bottom w:val="none" w:sz="0" w:space="0" w:color="auto"/>
                <w:right w:val="none" w:sz="0" w:space="0" w:color="auto"/>
              </w:divBdr>
            </w:div>
            <w:div w:id="350960384">
              <w:marLeft w:val="0"/>
              <w:marRight w:val="0"/>
              <w:marTop w:val="0"/>
              <w:marBottom w:val="0"/>
              <w:divBdr>
                <w:top w:val="none" w:sz="0" w:space="0" w:color="auto"/>
                <w:left w:val="none" w:sz="0" w:space="0" w:color="auto"/>
                <w:bottom w:val="none" w:sz="0" w:space="0" w:color="auto"/>
                <w:right w:val="none" w:sz="0" w:space="0" w:color="auto"/>
              </w:divBdr>
            </w:div>
            <w:div w:id="208761098">
              <w:marLeft w:val="0"/>
              <w:marRight w:val="0"/>
              <w:marTop w:val="0"/>
              <w:marBottom w:val="0"/>
              <w:divBdr>
                <w:top w:val="none" w:sz="0" w:space="0" w:color="auto"/>
                <w:left w:val="none" w:sz="0" w:space="0" w:color="auto"/>
                <w:bottom w:val="none" w:sz="0" w:space="0" w:color="auto"/>
                <w:right w:val="none" w:sz="0" w:space="0" w:color="auto"/>
              </w:divBdr>
            </w:div>
            <w:div w:id="9467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1292">
      <w:bodyDiv w:val="1"/>
      <w:marLeft w:val="0"/>
      <w:marRight w:val="0"/>
      <w:marTop w:val="0"/>
      <w:marBottom w:val="0"/>
      <w:divBdr>
        <w:top w:val="none" w:sz="0" w:space="0" w:color="auto"/>
        <w:left w:val="none" w:sz="0" w:space="0" w:color="auto"/>
        <w:bottom w:val="none" w:sz="0" w:space="0" w:color="auto"/>
        <w:right w:val="none" w:sz="0" w:space="0" w:color="auto"/>
      </w:divBdr>
      <w:divsChild>
        <w:div w:id="89863177">
          <w:marLeft w:val="0"/>
          <w:marRight w:val="0"/>
          <w:marTop w:val="0"/>
          <w:marBottom w:val="0"/>
          <w:divBdr>
            <w:top w:val="none" w:sz="0" w:space="0" w:color="auto"/>
            <w:left w:val="none" w:sz="0" w:space="0" w:color="auto"/>
            <w:bottom w:val="none" w:sz="0" w:space="0" w:color="auto"/>
            <w:right w:val="none" w:sz="0" w:space="0" w:color="auto"/>
          </w:divBdr>
        </w:div>
        <w:div w:id="1350332493">
          <w:marLeft w:val="0"/>
          <w:marRight w:val="0"/>
          <w:marTop w:val="0"/>
          <w:marBottom w:val="0"/>
          <w:divBdr>
            <w:top w:val="none" w:sz="0" w:space="0" w:color="auto"/>
            <w:left w:val="none" w:sz="0" w:space="0" w:color="auto"/>
            <w:bottom w:val="none" w:sz="0" w:space="0" w:color="auto"/>
            <w:right w:val="none" w:sz="0" w:space="0" w:color="auto"/>
          </w:divBdr>
        </w:div>
        <w:div w:id="1452633066">
          <w:marLeft w:val="0"/>
          <w:marRight w:val="0"/>
          <w:marTop w:val="0"/>
          <w:marBottom w:val="0"/>
          <w:divBdr>
            <w:top w:val="none" w:sz="0" w:space="0" w:color="auto"/>
            <w:left w:val="none" w:sz="0" w:space="0" w:color="auto"/>
            <w:bottom w:val="none" w:sz="0" w:space="0" w:color="auto"/>
            <w:right w:val="none" w:sz="0" w:space="0" w:color="auto"/>
          </w:divBdr>
        </w:div>
        <w:div w:id="261839003">
          <w:marLeft w:val="0"/>
          <w:marRight w:val="0"/>
          <w:marTop w:val="0"/>
          <w:marBottom w:val="0"/>
          <w:divBdr>
            <w:top w:val="none" w:sz="0" w:space="0" w:color="auto"/>
            <w:left w:val="none" w:sz="0" w:space="0" w:color="auto"/>
            <w:bottom w:val="none" w:sz="0" w:space="0" w:color="auto"/>
            <w:right w:val="none" w:sz="0" w:space="0" w:color="auto"/>
          </w:divBdr>
        </w:div>
        <w:div w:id="1264997492">
          <w:marLeft w:val="0"/>
          <w:marRight w:val="0"/>
          <w:marTop w:val="0"/>
          <w:marBottom w:val="0"/>
          <w:divBdr>
            <w:top w:val="none" w:sz="0" w:space="0" w:color="auto"/>
            <w:left w:val="none" w:sz="0" w:space="0" w:color="auto"/>
            <w:bottom w:val="none" w:sz="0" w:space="0" w:color="auto"/>
            <w:right w:val="none" w:sz="0" w:space="0" w:color="auto"/>
          </w:divBdr>
        </w:div>
        <w:div w:id="320668457">
          <w:marLeft w:val="0"/>
          <w:marRight w:val="0"/>
          <w:marTop w:val="0"/>
          <w:marBottom w:val="0"/>
          <w:divBdr>
            <w:top w:val="none" w:sz="0" w:space="0" w:color="auto"/>
            <w:left w:val="none" w:sz="0" w:space="0" w:color="auto"/>
            <w:bottom w:val="none" w:sz="0" w:space="0" w:color="auto"/>
            <w:right w:val="none" w:sz="0" w:space="0" w:color="auto"/>
          </w:divBdr>
        </w:div>
        <w:div w:id="1005523237">
          <w:marLeft w:val="0"/>
          <w:marRight w:val="0"/>
          <w:marTop w:val="0"/>
          <w:marBottom w:val="0"/>
          <w:divBdr>
            <w:top w:val="none" w:sz="0" w:space="0" w:color="auto"/>
            <w:left w:val="none" w:sz="0" w:space="0" w:color="auto"/>
            <w:bottom w:val="none" w:sz="0" w:space="0" w:color="auto"/>
            <w:right w:val="none" w:sz="0" w:space="0" w:color="auto"/>
          </w:divBdr>
        </w:div>
        <w:div w:id="1113600079">
          <w:marLeft w:val="0"/>
          <w:marRight w:val="0"/>
          <w:marTop w:val="0"/>
          <w:marBottom w:val="0"/>
          <w:divBdr>
            <w:top w:val="none" w:sz="0" w:space="0" w:color="auto"/>
            <w:left w:val="none" w:sz="0" w:space="0" w:color="auto"/>
            <w:bottom w:val="none" w:sz="0" w:space="0" w:color="auto"/>
            <w:right w:val="none" w:sz="0" w:space="0" w:color="auto"/>
          </w:divBdr>
        </w:div>
        <w:div w:id="1567641563">
          <w:marLeft w:val="0"/>
          <w:marRight w:val="0"/>
          <w:marTop w:val="0"/>
          <w:marBottom w:val="0"/>
          <w:divBdr>
            <w:top w:val="none" w:sz="0" w:space="0" w:color="auto"/>
            <w:left w:val="none" w:sz="0" w:space="0" w:color="auto"/>
            <w:bottom w:val="none" w:sz="0" w:space="0" w:color="auto"/>
            <w:right w:val="none" w:sz="0" w:space="0" w:color="auto"/>
          </w:divBdr>
        </w:div>
        <w:div w:id="389816474">
          <w:marLeft w:val="0"/>
          <w:marRight w:val="0"/>
          <w:marTop w:val="0"/>
          <w:marBottom w:val="0"/>
          <w:divBdr>
            <w:top w:val="none" w:sz="0" w:space="0" w:color="auto"/>
            <w:left w:val="none" w:sz="0" w:space="0" w:color="auto"/>
            <w:bottom w:val="none" w:sz="0" w:space="0" w:color="auto"/>
            <w:right w:val="none" w:sz="0" w:space="0" w:color="auto"/>
          </w:divBdr>
        </w:div>
        <w:div w:id="1411079153">
          <w:marLeft w:val="0"/>
          <w:marRight w:val="0"/>
          <w:marTop w:val="0"/>
          <w:marBottom w:val="0"/>
          <w:divBdr>
            <w:top w:val="none" w:sz="0" w:space="0" w:color="auto"/>
            <w:left w:val="none" w:sz="0" w:space="0" w:color="auto"/>
            <w:bottom w:val="none" w:sz="0" w:space="0" w:color="auto"/>
            <w:right w:val="none" w:sz="0" w:space="0" w:color="auto"/>
          </w:divBdr>
        </w:div>
        <w:div w:id="1556963880">
          <w:marLeft w:val="0"/>
          <w:marRight w:val="0"/>
          <w:marTop w:val="0"/>
          <w:marBottom w:val="0"/>
          <w:divBdr>
            <w:top w:val="none" w:sz="0" w:space="0" w:color="auto"/>
            <w:left w:val="none" w:sz="0" w:space="0" w:color="auto"/>
            <w:bottom w:val="none" w:sz="0" w:space="0" w:color="auto"/>
            <w:right w:val="none" w:sz="0" w:space="0" w:color="auto"/>
          </w:divBdr>
        </w:div>
        <w:div w:id="1237398796">
          <w:marLeft w:val="0"/>
          <w:marRight w:val="0"/>
          <w:marTop w:val="0"/>
          <w:marBottom w:val="0"/>
          <w:divBdr>
            <w:top w:val="none" w:sz="0" w:space="0" w:color="auto"/>
            <w:left w:val="none" w:sz="0" w:space="0" w:color="auto"/>
            <w:bottom w:val="none" w:sz="0" w:space="0" w:color="auto"/>
            <w:right w:val="none" w:sz="0" w:space="0" w:color="auto"/>
          </w:divBdr>
        </w:div>
        <w:div w:id="854343546">
          <w:marLeft w:val="0"/>
          <w:marRight w:val="0"/>
          <w:marTop w:val="0"/>
          <w:marBottom w:val="0"/>
          <w:divBdr>
            <w:top w:val="none" w:sz="0" w:space="0" w:color="auto"/>
            <w:left w:val="none" w:sz="0" w:space="0" w:color="auto"/>
            <w:bottom w:val="none" w:sz="0" w:space="0" w:color="auto"/>
            <w:right w:val="none" w:sz="0" w:space="0" w:color="auto"/>
          </w:divBdr>
        </w:div>
        <w:div w:id="967324108">
          <w:marLeft w:val="0"/>
          <w:marRight w:val="0"/>
          <w:marTop w:val="0"/>
          <w:marBottom w:val="0"/>
          <w:divBdr>
            <w:top w:val="none" w:sz="0" w:space="0" w:color="auto"/>
            <w:left w:val="none" w:sz="0" w:space="0" w:color="auto"/>
            <w:bottom w:val="none" w:sz="0" w:space="0" w:color="auto"/>
            <w:right w:val="none" w:sz="0" w:space="0" w:color="auto"/>
          </w:divBdr>
        </w:div>
        <w:div w:id="2117631711">
          <w:marLeft w:val="0"/>
          <w:marRight w:val="0"/>
          <w:marTop w:val="0"/>
          <w:marBottom w:val="0"/>
          <w:divBdr>
            <w:top w:val="none" w:sz="0" w:space="0" w:color="auto"/>
            <w:left w:val="none" w:sz="0" w:space="0" w:color="auto"/>
            <w:bottom w:val="none" w:sz="0" w:space="0" w:color="auto"/>
            <w:right w:val="none" w:sz="0" w:space="0" w:color="auto"/>
          </w:divBdr>
        </w:div>
        <w:div w:id="1416243843">
          <w:marLeft w:val="0"/>
          <w:marRight w:val="0"/>
          <w:marTop w:val="0"/>
          <w:marBottom w:val="0"/>
          <w:divBdr>
            <w:top w:val="none" w:sz="0" w:space="0" w:color="auto"/>
            <w:left w:val="none" w:sz="0" w:space="0" w:color="auto"/>
            <w:bottom w:val="none" w:sz="0" w:space="0" w:color="auto"/>
            <w:right w:val="none" w:sz="0" w:space="0" w:color="auto"/>
          </w:divBdr>
        </w:div>
        <w:div w:id="1862474228">
          <w:marLeft w:val="0"/>
          <w:marRight w:val="0"/>
          <w:marTop w:val="0"/>
          <w:marBottom w:val="0"/>
          <w:divBdr>
            <w:top w:val="none" w:sz="0" w:space="0" w:color="auto"/>
            <w:left w:val="none" w:sz="0" w:space="0" w:color="auto"/>
            <w:bottom w:val="none" w:sz="0" w:space="0" w:color="auto"/>
            <w:right w:val="none" w:sz="0" w:space="0" w:color="auto"/>
          </w:divBdr>
        </w:div>
        <w:div w:id="1013921432">
          <w:marLeft w:val="0"/>
          <w:marRight w:val="0"/>
          <w:marTop w:val="0"/>
          <w:marBottom w:val="0"/>
          <w:divBdr>
            <w:top w:val="none" w:sz="0" w:space="0" w:color="auto"/>
            <w:left w:val="none" w:sz="0" w:space="0" w:color="auto"/>
            <w:bottom w:val="none" w:sz="0" w:space="0" w:color="auto"/>
            <w:right w:val="none" w:sz="0" w:space="0" w:color="auto"/>
          </w:divBdr>
        </w:div>
        <w:div w:id="1935283779">
          <w:marLeft w:val="0"/>
          <w:marRight w:val="0"/>
          <w:marTop w:val="0"/>
          <w:marBottom w:val="0"/>
          <w:divBdr>
            <w:top w:val="none" w:sz="0" w:space="0" w:color="auto"/>
            <w:left w:val="none" w:sz="0" w:space="0" w:color="auto"/>
            <w:bottom w:val="none" w:sz="0" w:space="0" w:color="auto"/>
            <w:right w:val="none" w:sz="0" w:space="0" w:color="auto"/>
          </w:divBdr>
        </w:div>
        <w:div w:id="260188029">
          <w:marLeft w:val="0"/>
          <w:marRight w:val="0"/>
          <w:marTop w:val="0"/>
          <w:marBottom w:val="0"/>
          <w:divBdr>
            <w:top w:val="none" w:sz="0" w:space="0" w:color="auto"/>
            <w:left w:val="none" w:sz="0" w:space="0" w:color="auto"/>
            <w:bottom w:val="none" w:sz="0" w:space="0" w:color="auto"/>
            <w:right w:val="none" w:sz="0" w:space="0" w:color="auto"/>
          </w:divBdr>
        </w:div>
        <w:div w:id="1895116160">
          <w:marLeft w:val="0"/>
          <w:marRight w:val="0"/>
          <w:marTop w:val="0"/>
          <w:marBottom w:val="0"/>
          <w:divBdr>
            <w:top w:val="none" w:sz="0" w:space="0" w:color="auto"/>
            <w:left w:val="none" w:sz="0" w:space="0" w:color="auto"/>
            <w:bottom w:val="none" w:sz="0" w:space="0" w:color="auto"/>
            <w:right w:val="none" w:sz="0" w:space="0" w:color="auto"/>
          </w:divBdr>
        </w:div>
        <w:div w:id="411319878">
          <w:marLeft w:val="0"/>
          <w:marRight w:val="0"/>
          <w:marTop w:val="0"/>
          <w:marBottom w:val="0"/>
          <w:divBdr>
            <w:top w:val="none" w:sz="0" w:space="0" w:color="auto"/>
            <w:left w:val="none" w:sz="0" w:space="0" w:color="auto"/>
            <w:bottom w:val="none" w:sz="0" w:space="0" w:color="auto"/>
            <w:right w:val="none" w:sz="0" w:space="0" w:color="auto"/>
          </w:divBdr>
        </w:div>
        <w:div w:id="259142377">
          <w:marLeft w:val="0"/>
          <w:marRight w:val="0"/>
          <w:marTop w:val="0"/>
          <w:marBottom w:val="0"/>
          <w:divBdr>
            <w:top w:val="none" w:sz="0" w:space="0" w:color="auto"/>
            <w:left w:val="none" w:sz="0" w:space="0" w:color="auto"/>
            <w:bottom w:val="none" w:sz="0" w:space="0" w:color="auto"/>
            <w:right w:val="none" w:sz="0" w:space="0" w:color="auto"/>
          </w:divBdr>
        </w:div>
        <w:div w:id="493838885">
          <w:marLeft w:val="0"/>
          <w:marRight w:val="0"/>
          <w:marTop w:val="0"/>
          <w:marBottom w:val="0"/>
          <w:divBdr>
            <w:top w:val="none" w:sz="0" w:space="0" w:color="auto"/>
            <w:left w:val="none" w:sz="0" w:space="0" w:color="auto"/>
            <w:bottom w:val="none" w:sz="0" w:space="0" w:color="auto"/>
            <w:right w:val="none" w:sz="0" w:space="0" w:color="auto"/>
          </w:divBdr>
        </w:div>
        <w:div w:id="1333920088">
          <w:marLeft w:val="0"/>
          <w:marRight w:val="0"/>
          <w:marTop w:val="0"/>
          <w:marBottom w:val="0"/>
          <w:divBdr>
            <w:top w:val="none" w:sz="0" w:space="0" w:color="auto"/>
            <w:left w:val="none" w:sz="0" w:space="0" w:color="auto"/>
            <w:bottom w:val="none" w:sz="0" w:space="0" w:color="auto"/>
            <w:right w:val="none" w:sz="0" w:space="0" w:color="auto"/>
          </w:divBdr>
        </w:div>
        <w:div w:id="101533565">
          <w:marLeft w:val="0"/>
          <w:marRight w:val="0"/>
          <w:marTop w:val="0"/>
          <w:marBottom w:val="0"/>
          <w:divBdr>
            <w:top w:val="none" w:sz="0" w:space="0" w:color="auto"/>
            <w:left w:val="none" w:sz="0" w:space="0" w:color="auto"/>
            <w:bottom w:val="none" w:sz="0" w:space="0" w:color="auto"/>
            <w:right w:val="none" w:sz="0" w:space="0" w:color="auto"/>
          </w:divBdr>
        </w:div>
        <w:div w:id="459110505">
          <w:marLeft w:val="0"/>
          <w:marRight w:val="0"/>
          <w:marTop w:val="0"/>
          <w:marBottom w:val="0"/>
          <w:divBdr>
            <w:top w:val="none" w:sz="0" w:space="0" w:color="auto"/>
            <w:left w:val="none" w:sz="0" w:space="0" w:color="auto"/>
            <w:bottom w:val="none" w:sz="0" w:space="0" w:color="auto"/>
            <w:right w:val="none" w:sz="0" w:space="0" w:color="auto"/>
          </w:divBdr>
        </w:div>
        <w:div w:id="296496651">
          <w:marLeft w:val="0"/>
          <w:marRight w:val="0"/>
          <w:marTop w:val="0"/>
          <w:marBottom w:val="0"/>
          <w:divBdr>
            <w:top w:val="none" w:sz="0" w:space="0" w:color="auto"/>
            <w:left w:val="none" w:sz="0" w:space="0" w:color="auto"/>
            <w:bottom w:val="none" w:sz="0" w:space="0" w:color="auto"/>
            <w:right w:val="none" w:sz="0" w:space="0" w:color="auto"/>
          </w:divBdr>
        </w:div>
        <w:div w:id="1875540199">
          <w:marLeft w:val="0"/>
          <w:marRight w:val="0"/>
          <w:marTop w:val="0"/>
          <w:marBottom w:val="0"/>
          <w:divBdr>
            <w:top w:val="none" w:sz="0" w:space="0" w:color="auto"/>
            <w:left w:val="none" w:sz="0" w:space="0" w:color="auto"/>
            <w:bottom w:val="none" w:sz="0" w:space="0" w:color="auto"/>
            <w:right w:val="none" w:sz="0" w:space="0" w:color="auto"/>
          </w:divBdr>
        </w:div>
        <w:div w:id="1848522471">
          <w:marLeft w:val="0"/>
          <w:marRight w:val="0"/>
          <w:marTop w:val="0"/>
          <w:marBottom w:val="0"/>
          <w:divBdr>
            <w:top w:val="none" w:sz="0" w:space="0" w:color="auto"/>
            <w:left w:val="none" w:sz="0" w:space="0" w:color="auto"/>
            <w:bottom w:val="none" w:sz="0" w:space="0" w:color="auto"/>
            <w:right w:val="none" w:sz="0" w:space="0" w:color="auto"/>
          </w:divBdr>
        </w:div>
        <w:div w:id="1259214753">
          <w:marLeft w:val="0"/>
          <w:marRight w:val="0"/>
          <w:marTop w:val="0"/>
          <w:marBottom w:val="0"/>
          <w:divBdr>
            <w:top w:val="none" w:sz="0" w:space="0" w:color="auto"/>
            <w:left w:val="none" w:sz="0" w:space="0" w:color="auto"/>
            <w:bottom w:val="none" w:sz="0" w:space="0" w:color="auto"/>
            <w:right w:val="none" w:sz="0" w:space="0" w:color="auto"/>
          </w:divBdr>
        </w:div>
        <w:div w:id="2047289958">
          <w:marLeft w:val="0"/>
          <w:marRight w:val="0"/>
          <w:marTop w:val="0"/>
          <w:marBottom w:val="0"/>
          <w:divBdr>
            <w:top w:val="none" w:sz="0" w:space="0" w:color="auto"/>
            <w:left w:val="none" w:sz="0" w:space="0" w:color="auto"/>
            <w:bottom w:val="none" w:sz="0" w:space="0" w:color="auto"/>
            <w:right w:val="none" w:sz="0" w:space="0" w:color="auto"/>
          </w:divBdr>
        </w:div>
        <w:div w:id="772438216">
          <w:marLeft w:val="0"/>
          <w:marRight w:val="0"/>
          <w:marTop w:val="0"/>
          <w:marBottom w:val="0"/>
          <w:divBdr>
            <w:top w:val="none" w:sz="0" w:space="0" w:color="auto"/>
            <w:left w:val="none" w:sz="0" w:space="0" w:color="auto"/>
            <w:bottom w:val="none" w:sz="0" w:space="0" w:color="auto"/>
            <w:right w:val="none" w:sz="0" w:space="0" w:color="auto"/>
          </w:divBdr>
        </w:div>
        <w:div w:id="1256014201">
          <w:marLeft w:val="0"/>
          <w:marRight w:val="0"/>
          <w:marTop w:val="0"/>
          <w:marBottom w:val="0"/>
          <w:divBdr>
            <w:top w:val="none" w:sz="0" w:space="0" w:color="auto"/>
            <w:left w:val="none" w:sz="0" w:space="0" w:color="auto"/>
            <w:bottom w:val="none" w:sz="0" w:space="0" w:color="auto"/>
            <w:right w:val="none" w:sz="0" w:space="0" w:color="auto"/>
          </w:divBdr>
        </w:div>
        <w:div w:id="1258250149">
          <w:marLeft w:val="0"/>
          <w:marRight w:val="0"/>
          <w:marTop w:val="0"/>
          <w:marBottom w:val="0"/>
          <w:divBdr>
            <w:top w:val="none" w:sz="0" w:space="0" w:color="auto"/>
            <w:left w:val="none" w:sz="0" w:space="0" w:color="auto"/>
            <w:bottom w:val="none" w:sz="0" w:space="0" w:color="auto"/>
            <w:right w:val="none" w:sz="0" w:space="0" w:color="auto"/>
          </w:divBdr>
        </w:div>
        <w:div w:id="1482773678">
          <w:marLeft w:val="0"/>
          <w:marRight w:val="0"/>
          <w:marTop w:val="0"/>
          <w:marBottom w:val="0"/>
          <w:divBdr>
            <w:top w:val="none" w:sz="0" w:space="0" w:color="auto"/>
            <w:left w:val="none" w:sz="0" w:space="0" w:color="auto"/>
            <w:bottom w:val="none" w:sz="0" w:space="0" w:color="auto"/>
            <w:right w:val="none" w:sz="0" w:space="0" w:color="auto"/>
          </w:divBdr>
        </w:div>
        <w:div w:id="1053846641">
          <w:marLeft w:val="0"/>
          <w:marRight w:val="0"/>
          <w:marTop w:val="0"/>
          <w:marBottom w:val="0"/>
          <w:divBdr>
            <w:top w:val="none" w:sz="0" w:space="0" w:color="auto"/>
            <w:left w:val="none" w:sz="0" w:space="0" w:color="auto"/>
            <w:bottom w:val="none" w:sz="0" w:space="0" w:color="auto"/>
            <w:right w:val="none" w:sz="0" w:space="0" w:color="auto"/>
          </w:divBdr>
        </w:div>
        <w:div w:id="1454639692">
          <w:marLeft w:val="0"/>
          <w:marRight w:val="0"/>
          <w:marTop w:val="0"/>
          <w:marBottom w:val="0"/>
          <w:divBdr>
            <w:top w:val="none" w:sz="0" w:space="0" w:color="auto"/>
            <w:left w:val="none" w:sz="0" w:space="0" w:color="auto"/>
            <w:bottom w:val="none" w:sz="0" w:space="0" w:color="auto"/>
            <w:right w:val="none" w:sz="0" w:space="0" w:color="auto"/>
          </w:divBdr>
        </w:div>
        <w:div w:id="62336560">
          <w:marLeft w:val="0"/>
          <w:marRight w:val="0"/>
          <w:marTop w:val="0"/>
          <w:marBottom w:val="0"/>
          <w:divBdr>
            <w:top w:val="none" w:sz="0" w:space="0" w:color="auto"/>
            <w:left w:val="none" w:sz="0" w:space="0" w:color="auto"/>
            <w:bottom w:val="none" w:sz="0" w:space="0" w:color="auto"/>
            <w:right w:val="none" w:sz="0" w:space="0" w:color="auto"/>
          </w:divBdr>
        </w:div>
        <w:div w:id="1969585797">
          <w:marLeft w:val="0"/>
          <w:marRight w:val="0"/>
          <w:marTop w:val="0"/>
          <w:marBottom w:val="0"/>
          <w:divBdr>
            <w:top w:val="none" w:sz="0" w:space="0" w:color="auto"/>
            <w:left w:val="none" w:sz="0" w:space="0" w:color="auto"/>
            <w:bottom w:val="none" w:sz="0" w:space="0" w:color="auto"/>
            <w:right w:val="none" w:sz="0" w:space="0" w:color="auto"/>
          </w:divBdr>
        </w:div>
        <w:div w:id="1431121197">
          <w:marLeft w:val="0"/>
          <w:marRight w:val="0"/>
          <w:marTop w:val="0"/>
          <w:marBottom w:val="0"/>
          <w:divBdr>
            <w:top w:val="none" w:sz="0" w:space="0" w:color="auto"/>
            <w:left w:val="none" w:sz="0" w:space="0" w:color="auto"/>
            <w:bottom w:val="none" w:sz="0" w:space="0" w:color="auto"/>
            <w:right w:val="none" w:sz="0" w:space="0" w:color="auto"/>
          </w:divBdr>
        </w:div>
        <w:div w:id="565456074">
          <w:marLeft w:val="0"/>
          <w:marRight w:val="0"/>
          <w:marTop w:val="0"/>
          <w:marBottom w:val="0"/>
          <w:divBdr>
            <w:top w:val="none" w:sz="0" w:space="0" w:color="auto"/>
            <w:left w:val="none" w:sz="0" w:space="0" w:color="auto"/>
            <w:bottom w:val="none" w:sz="0" w:space="0" w:color="auto"/>
            <w:right w:val="none" w:sz="0" w:space="0" w:color="auto"/>
          </w:divBdr>
        </w:div>
        <w:div w:id="1493788895">
          <w:marLeft w:val="0"/>
          <w:marRight w:val="0"/>
          <w:marTop w:val="0"/>
          <w:marBottom w:val="0"/>
          <w:divBdr>
            <w:top w:val="none" w:sz="0" w:space="0" w:color="auto"/>
            <w:left w:val="none" w:sz="0" w:space="0" w:color="auto"/>
            <w:bottom w:val="none" w:sz="0" w:space="0" w:color="auto"/>
            <w:right w:val="none" w:sz="0" w:space="0" w:color="auto"/>
          </w:divBdr>
        </w:div>
        <w:div w:id="1428230590">
          <w:marLeft w:val="0"/>
          <w:marRight w:val="0"/>
          <w:marTop w:val="0"/>
          <w:marBottom w:val="0"/>
          <w:divBdr>
            <w:top w:val="none" w:sz="0" w:space="0" w:color="auto"/>
            <w:left w:val="none" w:sz="0" w:space="0" w:color="auto"/>
            <w:bottom w:val="none" w:sz="0" w:space="0" w:color="auto"/>
            <w:right w:val="none" w:sz="0" w:space="0" w:color="auto"/>
          </w:divBdr>
        </w:div>
        <w:div w:id="966929904">
          <w:marLeft w:val="0"/>
          <w:marRight w:val="0"/>
          <w:marTop w:val="0"/>
          <w:marBottom w:val="0"/>
          <w:divBdr>
            <w:top w:val="none" w:sz="0" w:space="0" w:color="auto"/>
            <w:left w:val="none" w:sz="0" w:space="0" w:color="auto"/>
            <w:bottom w:val="none" w:sz="0" w:space="0" w:color="auto"/>
            <w:right w:val="none" w:sz="0" w:space="0" w:color="auto"/>
          </w:divBdr>
        </w:div>
        <w:div w:id="1459687267">
          <w:marLeft w:val="0"/>
          <w:marRight w:val="0"/>
          <w:marTop w:val="0"/>
          <w:marBottom w:val="0"/>
          <w:divBdr>
            <w:top w:val="none" w:sz="0" w:space="0" w:color="auto"/>
            <w:left w:val="none" w:sz="0" w:space="0" w:color="auto"/>
            <w:bottom w:val="none" w:sz="0" w:space="0" w:color="auto"/>
            <w:right w:val="none" w:sz="0" w:space="0" w:color="auto"/>
          </w:divBdr>
        </w:div>
        <w:div w:id="1420717396">
          <w:marLeft w:val="0"/>
          <w:marRight w:val="0"/>
          <w:marTop w:val="0"/>
          <w:marBottom w:val="0"/>
          <w:divBdr>
            <w:top w:val="none" w:sz="0" w:space="0" w:color="auto"/>
            <w:left w:val="none" w:sz="0" w:space="0" w:color="auto"/>
            <w:bottom w:val="none" w:sz="0" w:space="0" w:color="auto"/>
            <w:right w:val="none" w:sz="0" w:space="0" w:color="auto"/>
          </w:divBdr>
        </w:div>
        <w:div w:id="1629358516">
          <w:marLeft w:val="0"/>
          <w:marRight w:val="0"/>
          <w:marTop w:val="0"/>
          <w:marBottom w:val="0"/>
          <w:divBdr>
            <w:top w:val="none" w:sz="0" w:space="0" w:color="auto"/>
            <w:left w:val="none" w:sz="0" w:space="0" w:color="auto"/>
            <w:bottom w:val="none" w:sz="0" w:space="0" w:color="auto"/>
            <w:right w:val="none" w:sz="0" w:space="0" w:color="auto"/>
          </w:divBdr>
        </w:div>
        <w:div w:id="1039818982">
          <w:marLeft w:val="0"/>
          <w:marRight w:val="0"/>
          <w:marTop w:val="0"/>
          <w:marBottom w:val="0"/>
          <w:divBdr>
            <w:top w:val="none" w:sz="0" w:space="0" w:color="auto"/>
            <w:left w:val="none" w:sz="0" w:space="0" w:color="auto"/>
            <w:bottom w:val="none" w:sz="0" w:space="0" w:color="auto"/>
            <w:right w:val="none" w:sz="0" w:space="0" w:color="auto"/>
          </w:divBdr>
        </w:div>
        <w:div w:id="1922719228">
          <w:marLeft w:val="0"/>
          <w:marRight w:val="0"/>
          <w:marTop w:val="0"/>
          <w:marBottom w:val="0"/>
          <w:divBdr>
            <w:top w:val="none" w:sz="0" w:space="0" w:color="auto"/>
            <w:left w:val="none" w:sz="0" w:space="0" w:color="auto"/>
            <w:bottom w:val="none" w:sz="0" w:space="0" w:color="auto"/>
            <w:right w:val="none" w:sz="0" w:space="0" w:color="auto"/>
          </w:divBdr>
        </w:div>
        <w:div w:id="1056858509">
          <w:marLeft w:val="0"/>
          <w:marRight w:val="0"/>
          <w:marTop w:val="0"/>
          <w:marBottom w:val="0"/>
          <w:divBdr>
            <w:top w:val="none" w:sz="0" w:space="0" w:color="auto"/>
            <w:left w:val="none" w:sz="0" w:space="0" w:color="auto"/>
            <w:bottom w:val="none" w:sz="0" w:space="0" w:color="auto"/>
            <w:right w:val="none" w:sz="0" w:space="0" w:color="auto"/>
          </w:divBdr>
        </w:div>
        <w:div w:id="181358124">
          <w:marLeft w:val="0"/>
          <w:marRight w:val="0"/>
          <w:marTop w:val="0"/>
          <w:marBottom w:val="0"/>
          <w:divBdr>
            <w:top w:val="none" w:sz="0" w:space="0" w:color="auto"/>
            <w:left w:val="none" w:sz="0" w:space="0" w:color="auto"/>
            <w:bottom w:val="none" w:sz="0" w:space="0" w:color="auto"/>
            <w:right w:val="none" w:sz="0" w:space="0" w:color="auto"/>
          </w:divBdr>
        </w:div>
        <w:div w:id="44452345">
          <w:marLeft w:val="0"/>
          <w:marRight w:val="0"/>
          <w:marTop w:val="0"/>
          <w:marBottom w:val="0"/>
          <w:divBdr>
            <w:top w:val="none" w:sz="0" w:space="0" w:color="auto"/>
            <w:left w:val="none" w:sz="0" w:space="0" w:color="auto"/>
            <w:bottom w:val="none" w:sz="0" w:space="0" w:color="auto"/>
            <w:right w:val="none" w:sz="0" w:space="0" w:color="auto"/>
          </w:divBdr>
        </w:div>
        <w:div w:id="2008245983">
          <w:marLeft w:val="0"/>
          <w:marRight w:val="0"/>
          <w:marTop w:val="0"/>
          <w:marBottom w:val="0"/>
          <w:divBdr>
            <w:top w:val="none" w:sz="0" w:space="0" w:color="auto"/>
            <w:left w:val="none" w:sz="0" w:space="0" w:color="auto"/>
            <w:bottom w:val="none" w:sz="0" w:space="0" w:color="auto"/>
            <w:right w:val="none" w:sz="0" w:space="0" w:color="auto"/>
          </w:divBdr>
        </w:div>
        <w:div w:id="732504534">
          <w:marLeft w:val="0"/>
          <w:marRight w:val="0"/>
          <w:marTop w:val="0"/>
          <w:marBottom w:val="0"/>
          <w:divBdr>
            <w:top w:val="none" w:sz="0" w:space="0" w:color="auto"/>
            <w:left w:val="none" w:sz="0" w:space="0" w:color="auto"/>
            <w:bottom w:val="none" w:sz="0" w:space="0" w:color="auto"/>
            <w:right w:val="none" w:sz="0" w:space="0" w:color="auto"/>
          </w:divBdr>
        </w:div>
        <w:div w:id="673993378">
          <w:marLeft w:val="0"/>
          <w:marRight w:val="0"/>
          <w:marTop w:val="0"/>
          <w:marBottom w:val="0"/>
          <w:divBdr>
            <w:top w:val="none" w:sz="0" w:space="0" w:color="auto"/>
            <w:left w:val="none" w:sz="0" w:space="0" w:color="auto"/>
            <w:bottom w:val="none" w:sz="0" w:space="0" w:color="auto"/>
            <w:right w:val="none" w:sz="0" w:space="0" w:color="auto"/>
          </w:divBdr>
        </w:div>
        <w:div w:id="1115714269">
          <w:marLeft w:val="0"/>
          <w:marRight w:val="0"/>
          <w:marTop w:val="0"/>
          <w:marBottom w:val="0"/>
          <w:divBdr>
            <w:top w:val="none" w:sz="0" w:space="0" w:color="auto"/>
            <w:left w:val="none" w:sz="0" w:space="0" w:color="auto"/>
            <w:bottom w:val="none" w:sz="0" w:space="0" w:color="auto"/>
            <w:right w:val="none" w:sz="0" w:space="0" w:color="auto"/>
          </w:divBdr>
        </w:div>
        <w:div w:id="658070672">
          <w:marLeft w:val="0"/>
          <w:marRight w:val="0"/>
          <w:marTop w:val="0"/>
          <w:marBottom w:val="0"/>
          <w:divBdr>
            <w:top w:val="none" w:sz="0" w:space="0" w:color="auto"/>
            <w:left w:val="none" w:sz="0" w:space="0" w:color="auto"/>
            <w:bottom w:val="none" w:sz="0" w:space="0" w:color="auto"/>
            <w:right w:val="none" w:sz="0" w:space="0" w:color="auto"/>
          </w:divBdr>
        </w:div>
        <w:div w:id="437676744">
          <w:marLeft w:val="0"/>
          <w:marRight w:val="0"/>
          <w:marTop w:val="0"/>
          <w:marBottom w:val="0"/>
          <w:divBdr>
            <w:top w:val="none" w:sz="0" w:space="0" w:color="auto"/>
            <w:left w:val="none" w:sz="0" w:space="0" w:color="auto"/>
            <w:bottom w:val="none" w:sz="0" w:space="0" w:color="auto"/>
            <w:right w:val="none" w:sz="0" w:space="0" w:color="auto"/>
          </w:divBdr>
        </w:div>
        <w:div w:id="744061642">
          <w:marLeft w:val="0"/>
          <w:marRight w:val="0"/>
          <w:marTop w:val="0"/>
          <w:marBottom w:val="0"/>
          <w:divBdr>
            <w:top w:val="none" w:sz="0" w:space="0" w:color="auto"/>
            <w:left w:val="none" w:sz="0" w:space="0" w:color="auto"/>
            <w:bottom w:val="none" w:sz="0" w:space="0" w:color="auto"/>
            <w:right w:val="none" w:sz="0" w:space="0" w:color="auto"/>
          </w:divBdr>
        </w:div>
        <w:div w:id="1017578068">
          <w:marLeft w:val="0"/>
          <w:marRight w:val="0"/>
          <w:marTop w:val="0"/>
          <w:marBottom w:val="0"/>
          <w:divBdr>
            <w:top w:val="none" w:sz="0" w:space="0" w:color="auto"/>
            <w:left w:val="none" w:sz="0" w:space="0" w:color="auto"/>
            <w:bottom w:val="none" w:sz="0" w:space="0" w:color="auto"/>
            <w:right w:val="none" w:sz="0" w:space="0" w:color="auto"/>
          </w:divBdr>
        </w:div>
        <w:div w:id="1230268546">
          <w:marLeft w:val="0"/>
          <w:marRight w:val="0"/>
          <w:marTop w:val="0"/>
          <w:marBottom w:val="0"/>
          <w:divBdr>
            <w:top w:val="none" w:sz="0" w:space="0" w:color="auto"/>
            <w:left w:val="none" w:sz="0" w:space="0" w:color="auto"/>
            <w:bottom w:val="none" w:sz="0" w:space="0" w:color="auto"/>
            <w:right w:val="none" w:sz="0" w:space="0" w:color="auto"/>
          </w:divBdr>
        </w:div>
        <w:div w:id="1478647884">
          <w:marLeft w:val="0"/>
          <w:marRight w:val="0"/>
          <w:marTop w:val="0"/>
          <w:marBottom w:val="0"/>
          <w:divBdr>
            <w:top w:val="none" w:sz="0" w:space="0" w:color="auto"/>
            <w:left w:val="none" w:sz="0" w:space="0" w:color="auto"/>
            <w:bottom w:val="none" w:sz="0" w:space="0" w:color="auto"/>
            <w:right w:val="none" w:sz="0" w:space="0" w:color="auto"/>
          </w:divBdr>
        </w:div>
        <w:div w:id="2053772311">
          <w:marLeft w:val="0"/>
          <w:marRight w:val="0"/>
          <w:marTop w:val="0"/>
          <w:marBottom w:val="0"/>
          <w:divBdr>
            <w:top w:val="none" w:sz="0" w:space="0" w:color="auto"/>
            <w:left w:val="none" w:sz="0" w:space="0" w:color="auto"/>
            <w:bottom w:val="none" w:sz="0" w:space="0" w:color="auto"/>
            <w:right w:val="none" w:sz="0" w:space="0" w:color="auto"/>
          </w:divBdr>
        </w:div>
        <w:div w:id="1097292569">
          <w:marLeft w:val="0"/>
          <w:marRight w:val="0"/>
          <w:marTop w:val="0"/>
          <w:marBottom w:val="0"/>
          <w:divBdr>
            <w:top w:val="none" w:sz="0" w:space="0" w:color="auto"/>
            <w:left w:val="none" w:sz="0" w:space="0" w:color="auto"/>
            <w:bottom w:val="none" w:sz="0" w:space="0" w:color="auto"/>
            <w:right w:val="none" w:sz="0" w:space="0" w:color="auto"/>
          </w:divBdr>
        </w:div>
        <w:div w:id="62220126">
          <w:marLeft w:val="0"/>
          <w:marRight w:val="0"/>
          <w:marTop w:val="0"/>
          <w:marBottom w:val="0"/>
          <w:divBdr>
            <w:top w:val="none" w:sz="0" w:space="0" w:color="auto"/>
            <w:left w:val="none" w:sz="0" w:space="0" w:color="auto"/>
            <w:bottom w:val="none" w:sz="0" w:space="0" w:color="auto"/>
            <w:right w:val="none" w:sz="0" w:space="0" w:color="auto"/>
          </w:divBdr>
        </w:div>
        <w:div w:id="760489550">
          <w:marLeft w:val="0"/>
          <w:marRight w:val="0"/>
          <w:marTop w:val="0"/>
          <w:marBottom w:val="0"/>
          <w:divBdr>
            <w:top w:val="none" w:sz="0" w:space="0" w:color="auto"/>
            <w:left w:val="none" w:sz="0" w:space="0" w:color="auto"/>
            <w:bottom w:val="none" w:sz="0" w:space="0" w:color="auto"/>
            <w:right w:val="none" w:sz="0" w:space="0" w:color="auto"/>
          </w:divBdr>
        </w:div>
        <w:div w:id="23988243">
          <w:marLeft w:val="0"/>
          <w:marRight w:val="0"/>
          <w:marTop w:val="0"/>
          <w:marBottom w:val="0"/>
          <w:divBdr>
            <w:top w:val="none" w:sz="0" w:space="0" w:color="auto"/>
            <w:left w:val="none" w:sz="0" w:space="0" w:color="auto"/>
            <w:bottom w:val="none" w:sz="0" w:space="0" w:color="auto"/>
            <w:right w:val="none" w:sz="0" w:space="0" w:color="auto"/>
          </w:divBdr>
        </w:div>
        <w:div w:id="1214191811">
          <w:marLeft w:val="0"/>
          <w:marRight w:val="0"/>
          <w:marTop w:val="0"/>
          <w:marBottom w:val="0"/>
          <w:divBdr>
            <w:top w:val="none" w:sz="0" w:space="0" w:color="auto"/>
            <w:left w:val="none" w:sz="0" w:space="0" w:color="auto"/>
            <w:bottom w:val="none" w:sz="0" w:space="0" w:color="auto"/>
            <w:right w:val="none" w:sz="0" w:space="0" w:color="auto"/>
          </w:divBdr>
        </w:div>
        <w:div w:id="160002511">
          <w:marLeft w:val="0"/>
          <w:marRight w:val="0"/>
          <w:marTop w:val="0"/>
          <w:marBottom w:val="0"/>
          <w:divBdr>
            <w:top w:val="none" w:sz="0" w:space="0" w:color="auto"/>
            <w:left w:val="none" w:sz="0" w:space="0" w:color="auto"/>
            <w:bottom w:val="none" w:sz="0" w:space="0" w:color="auto"/>
            <w:right w:val="none" w:sz="0" w:space="0" w:color="auto"/>
          </w:divBdr>
        </w:div>
        <w:div w:id="960963057">
          <w:marLeft w:val="0"/>
          <w:marRight w:val="0"/>
          <w:marTop w:val="0"/>
          <w:marBottom w:val="0"/>
          <w:divBdr>
            <w:top w:val="none" w:sz="0" w:space="0" w:color="auto"/>
            <w:left w:val="none" w:sz="0" w:space="0" w:color="auto"/>
            <w:bottom w:val="none" w:sz="0" w:space="0" w:color="auto"/>
            <w:right w:val="none" w:sz="0" w:space="0" w:color="auto"/>
          </w:divBdr>
        </w:div>
        <w:div w:id="464852375">
          <w:marLeft w:val="0"/>
          <w:marRight w:val="0"/>
          <w:marTop w:val="0"/>
          <w:marBottom w:val="0"/>
          <w:divBdr>
            <w:top w:val="none" w:sz="0" w:space="0" w:color="auto"/>
            <w:left w:val="none" w:sz="0" w:space="0" w:color="auto"/>
            <w:bottom w:val="none" w:sz="0" w:space="0" w:color="auto"/>
            <w:right w:val="none" w:sz="0" w:space="0" w:color="auto"/>
          </w:divBdr>
        </w:div>
        <w:div w:id="1127895239">
          <w:marLeft w:val="0"/>
          <w:marRight w:val="0"/>
          <w:marTop w:val="0"/>
          <w:marBottom w:val="0"/>
          <w:divBdr>
            <w:top w:val="none" w:sz="0" w:space="0" w:color="auto"/>
            <w:left w:val="none" w:sz="0" w:space="0" w:color="auto"/>
            <w:bottom w:val="none" w:sz="0" w:space="0" w:color="auto"/>
            <w:right w:val="none" w:sz="0" w:space="0" w:color="auto"/>
          </w:divBdr>
        </w:div>
        <w:div w:id="358895438">
          <w:marLeft w:val="0"/>
          <w:marRight w:val="0"/>
          <w:marTop w:val="0"/>
          <w:marBottom w:val="0"/>
          <w:divBdr>
            <w:top w:val="none" w:sz="0" w:space="0" w:color="auto"/>
            <w:left w:val="none" w:sz="0" w:space="0" w:color="auto"/>
            <w:bottom w:val="none" w:sz="0" w:space="0" w:color="auto"/>
            <w:right w:val="none" w:sz="0" w:space="0" w:color="auto"/>
          </w:divBdr>
        </w:div>
        <w:div w:id="281376540">
          <w:marLeft w:val="0"/>
          <w:marRight w:val="0"/>
          <w:marTop w:val="0"/>
          <w:marBottom w:val="0"/>
          <w:divBdr>
            <w:top w:val="none" w:sz="0" w:space="0" w:color="auto"/>
            <w:left w:val="none" w:sz="0" w:space="0" w:color="auto"/>
            <w:bottom w:val="none" w:sz="0" w:space="0" w:color="auto"/>
            <w:right w:val="none" w:sz="0" w:space="0" w:color="auto"/>
          </w:divBdr>
        </w:div>
        <w:div w:id="563835802">
          <w:marLeft w:val="0"/>
          <w:marRight w:val="0"/>
          <w:marTop w:val="0"/>
          <w:marBottom w:val="0"/>
          <w:divBdr>
            <w:top w:val="none" w:sz="0" w:space="0" w:color="auto"/>
            <w:left w:val="none" w:sz="0" w:space="0" w:color="auto"/>
            <w:bottom w:val="none" w:sz="0" w:space="0" w:color="auto"/>
            <w:right w:val="none" w:sz="0" w:space="0" w:color="auto"/>
          </w:divBdr>
        </w:div>
        <w:div w:id="2124571033">
          <w:marLeft w:val="0"/>
          <w:marRight w:val="0"/>
          <w:marTop w:val="0"/>
          <w:marBottom w:val="0"/>
          <w:divBdr>
            <w:top w:val="none" w:sz="0" w:space="0" w:color="auto"/>
            <w:left w:val="none" w:sz="0" w:space="0" w:color="auto"/>
            <w:bottom w:val="none" w:sz="0" w:space="0" w:color="auto"/>
            <w:right w:val="none" w:sz="0" w:space="0" w:color="auto"/>
          </w:divBdr>
        </w:div>
        <w:div w:id="1147011275">
          <w:marLeft w:val="0"/>
          <w:marRight w:val="0"/>
          <w:marTop w:val="0"/>
          <w:marBottom w:val="0"/>
          <w:divBdr>
            <w:top w:val="none" w:sz="0" w:space="0" w:color="auto"/>
            <w:left w:val="none" w:sz="0" w:space="0" w:color="auto"/>
            <w:bottom w:val="none" w:sz="0" w:space="0" w:color="auto"/>
            <w:right w:val="none" w:sz="0" w:space="0" w:color="auto"/>
          </w:divBdr>
        </w:div>
        <w:div w:id="1678381078">
          <w:marLeft w:val="0"/>
          <w:marRight w:val="0"/>
          <w:marTop w:val="0"/>
          <w:marBottom w:val="0"/>
          <w:divBdr>
            <w:top w:val="none" w:sz="0" w:space="0" w:color="auto"/>
            <w:left w:val="none" w:sz="0" w:space="0" w:color="auto"/>
            <w:bottom w:val="none" w:sz="0" w:space="0" w:color="auto"/>
            <w:right w:val="none" w:sz="0" w:space="0" w:color="auto"/>
          </w:divBdr>
        </w:div>
        <w:div w:id="451365413">
          <w:marLeft w:val="0"/>
          <w:marRight w:val="0"/>
          <w:marTop w:val="0"/>
          <w:marBottom w:val="0"/>
          <w:divBdr>
            <w:top w:val="none" w:sz="0" w:space="0" w:color="auto"/>
            <w:left w:val="none" w:sz="0" w:space="0" w:color="auto"/>
            <w:bottom w:val="none" w:sz="0" w:space="0" w:color="auto"/>
            <w:right w:val="none" w:sz="0" w:space="0" w:color="auto"/>
          </w:divBdr>
        </w:div>
        <w:div w:id="242565197">
          <w:marLeft w:val="0"/>
          <w:marRight w:val="0"/>
          <w:marTop w:val="0"/>
          <w:marBottom w:val="0"/>
          <w:divBdr>
            <w:top w:val="none" w:sz="0" w:space="0" w:color="auto"/>
            <w:left w:val="none" w:sz="0" w:space="0" w:color="auto"/>
            <w:bottom w:val="none" w:sz="0" w:space="0" w:color="auto"/>
            <w:right w:val="none" w:sz="0" w:space="0" w:color="auto"/>
          </w:divBdr>
        </w:div>
        <w:div w:id="1913344194">
          <w:marLeft w:val="0"/>
          <w:marRight w:val="0"/>
          <w:marTop w:val="0"/>
          <w:marBottom w:val="0"/>
          <w:divBdr>
            <w:top w:val="none" w:sz="0" w:space="0" w:color="auto"/>
            <w:left w:val="none" w:sz="0" w:space="0" w:color="auto"/>
            <w:bottom w:val="none" w:sz="0" w:space="0" w:color="auto"/>
            <w:right w:val="none" w:sz="0" w:space="0" w:color="auto"/>
          </w:divBdr>
        </w:div>
        <w:div w:id="1385374321">
          <w:marLeft w:val="0"/>
          <w:marRight w:val="0"/>
          <w:marTop w:val="0"/>
          <w:marBottom w:val="0"/>
          <w:divBdr>
            <w:top w:val="none" w:sz="0" w:space="0" w:color="auto"/>
            <w:left w:val="none" w:sz="0" w:space="0" w:color="auto"/>
            <w:bottom w:val="none" w:sz="0" w:space="0" w:color="auto"/>
            <w:right w:val="none" w:sz="0" w:space="0" w:color="auto"/>
          </w:divBdr>
        </w:div>
        <w:div w:id="1371223944">
          <w:marLeft w:val="0"/>
          <w:marRight w:val="0"/>
          <w:marTop w:val="0"/>
          <w:marBottom w:val="0"/>
          <w:divBdr>
            <w:top w:val="none" w:sz="0" w:space="0" w:color="auto"/>
            <w:left w:val="none" w:sz="0" w:space="0" w:color="auto"/>
            <w:bottom w:val="none" w:sz="0" w:space="0" w:color="auto"/>
            <w:right w:val="none" w:sz="0" w:space="0" w:color="auto"/>
          </w:divBdr>
        </w:div>
        <w:div w:id="1907301765">
          <w:marLeft w:val="0"/>
          <w:marRight w:val="0"/>
          <w:marTop w:val="0"/>
          <w:marBottom w:val="0"/>
          <w:divBdr>
            <w:top w:val="none" w:sz="0" w:space="0" w:color="auto"/>
            <w:left w:val="none" w:sz="0" w:space="0" w:color="auto"/>
            <w:bottom w:val="none" w:sz="0" w:space="0" w:color="auto"/>
            <w:right w:val="none" w:sz="0" w:space="0" w:color="auto"/>
          </w:divBdr>
        </w:div>
        <w:div w:id="2094735293">
          <w:marLeft w:val="0"/>
          <w:marRight w:val="0"/>
          <w:marTop w:val="0"/>
          <w:marBottom w:val="0"/>
          <w:divBdr>
            <w:top w:val="none" w:sz="0" w:space="0" w:color="auto"/>
            <w:left w:val="none" w:sz="0" w:space="0" w:color="auto"/>
            <w:bottom w:val="none" w:sz="0" w:space="0" w:color="auto"/>
            <w:right w:val="none" w:sz="0" w:space="0" w:color="auto"/>
          </w:divBdr>
        </w:div>
        <w:div w:id="758409518">
          <w:marLeft w:val="0"/>
          <w:marRight w:val="0"/>
          <w:marTop w:val="0"/>
          <w:marBottom w:val="0"/>
          <w:divBdr>
            <w:top w:val="none" w:sz="0" w:space="0" w:color="auto"/>
            <w:left w:val="none" w:sz="0" w:space="0" w:color="auto"/>
            <w:bottom w:val="none" w:sz="0" w:space="0" w:color="auto"/>
            <w:right w:val="none" w:sz="0" w:space="0" w:color="auto"/>
          </w:divBdr>
        </w:div>
        <w:div w:id="717322828">
          <w:marLeft w:val="0"/>
          <w:marRight w:val="0"/>
          <w:marTop w:val="0"/>
          <w:marBottom w:val="0"/>
          <w:divBdr>
            <w:top w:val="none" w:sz="0" w:space="0" w:color="auto"/>
            <w:left w:val="none" w:sz="0" w:space="0" w:color="auto"/>
            <w:bottom w:val="none" w:sz="0" w:space="0" w:color="auto"/>
            <w:right w:val="none" w:sz="0" w:space="0" w:color="auto"/>
          </w:divBdr>
        </w:div>
        <w:div w:id="1337460163">
          <w:marLeft w:val="0"/>
          <w:marRight w:val="0"/>
          <w:marTop w:val="0"/>
          <w:marBottom w:val="0"/>
          <w:divBdr>
            <w:top w:val="none" w:sz="0" w:space="0" w:color="auto"/>
            <w:left w:val="none" w:sz="0" w:space="0" w:color="auto"/>
            <w:bottom w:val="none" w:sz="0" w:space="0" w:color="auto"/>
            <w:right w:val="none" w:sz="0" w:space="0" w:color="auto"/>
          </w:divBdr>
        </w:div>
      </w:divsChild>
    </w:div>
    <w:div w:id="1143427692">
      <w:bodyDiv w:val="1"/>
      <w:marLeft w:val="0"/>
      <w:marRight w:val="0"/>
      <w:marTop w:val="0"/>
      <w:marBottom w:val="0"/>
      <w:divBdr>
        <w:top w:val="none" w:sz="0" w:space="0" w:color="auto"/>
        <w:left w:val="none" w:sz="0" w:space="0" w:color="auto"/>
        <w:bottom w:val="none" w:sz="0" w:space="0" w:color="auto"/>
        <w:right w:val="none" w:sz="0" w:space="0" w:color="auto"/>
      </w:divBdr>
    </w:div>
    <w:div w:id="1820268747">
      <w:bodyDiv w:val="1"/>
      <w:marLeft w:val="0"/>
      <w:marRight w:val="0"/>
      <w:marTop w:val="0"/>
      <w:marBottom w:val="0"/>
      <w:divBdr>
        <w:top w:val="none" w:sz="0" w:space="0" w:color="auto"/>
        <w:left w:val="none" w:sz="0" w:space="0" w:color="auto"/>
        <w:bottom w:val="none" w:sz="0" w:space="0" w:color="auto"/>
        <w:right w:val="none" w:sz="0" w:space="0" w:color="auto"/>
      </w:divBdr>
      <w:divsChild>
        <w:div w:id="321394549">
          <w:marLeft w:val="0"/>
          <w:marRight w:val="0"/>
          <w:marTop w:val="0"/>
          <w:marBottom w:val="0"/>
          <w:divBdr>
            <w:top w:val="none" w:sz="0" w:space="0" w:color="auto"/>
            <w:left w:val="none" w:sz="0" w:space="0" w:color="auto"/>
            <w:bottom w:val="none" w:sz="0" w:space="0" w:color="auto"/>
            <w:right w:val="none" w:sz="0" w:space="0" w:color="auto"/>
          </w:divBdr>
        </w:div>
        <w:div w:id="1794248364">
          <w:marLeft w:val="0"/>
          <w:marRight w:val="0"/>
          <w:marTop w:val="0"/>
          <w:marBottom w:val="0"/>
          <w:divBdr>
            <w:top w:val="none" w:sz="0" w:space="0" w:color="auto"/>
            <w:left w:val="none" w:sz="0" w:space="0" w:color="auto"/>
            <w:bottom w:val="none" w:sz="0" w:space="0" w:color="auto"/>
            <w:right w:val="none" w:sz="0" w:space="0" w:color="auto"/>
          </w:divBdr>
        </w:div>
        <w:div w:id="1556887706">
          <w:marLeft w:val="0"/>
          <w:marRight w:val="0"/>
          <w:marTop w:val="0"/>
          <w:marBottom w:val="0"/>
          <w:divBdr>
            <w:top w:val="none" w:sz="0" w:space="0" w:color="auto"/>
            <w:left w:val="none" w:sz="0" w:space="0" w:color="auto"/>
            <w:bottom w:val="none" w:sz="0" w:space="0" w:color="auto"/>
            <w:right w:val="none" w:sz="0" w:space="0" w:color="auto"/>
          </w:divBdr>
        </w:div>
        <w:div w:id="2030715566">
          <w:marLeft w:val="0"/>
          <w:marRight w:val="0"/>
          <w:marTop w:val="0"/>
          <w:marBottom w:val="0"/>
          <w:divBdr>
            <w:top w:val="none" w:sz="0" w:space="0" w:color="auto"/>
            <w:left w:val="none" w:sz="0" w:space="0" w:color="auto"/>
            <w:bottom w:val="none" w:sz="0" w:space="0" w:color="auto"/>
            <w:right w:val="none" w:sz="0" w:space="0" w:color="auto"/>
          </w:divBdr>
        </w:div>
        <w:div w:id="707491406">
          <w:marLeft w:val="0"/>
          <w:marRight w:val="0"/>
          <w:marTop w:val="0"/>
          <w:marBottom w:val="0"/>
          <w:divBdr>
            <w:top w:val="none" w:sz="0" w:space="0" w:color="auto"/>
            <w:left w:val="none" w:sz="0" w:space="0" w:color="auto"/>
            <w:bottom w:val="none" w:sz="0" w:space="0" w:color="auto"/>
            <w:right w:val="none" w:sz="0" w:space="0" w:color="auto"/>
          </w:divBdr>
        </w:div>
        <w:div w:id="722677330">
          <w:marLeft w:val="0"/>
          <w:marRight w:val="0"/>
          <w:marTop w:val="0"/>
          <w:marBottom w:val="0"/>
          <w:divBdr>
            <w:top w:val="none" w:sz="0" w:space="0" w:color="auto"/>
            <w:left w:val="none" w:sz="0" w:space="0" w:color="auto"/>
            <w:bottom w:val="none" w:sz="0" w:space="0" w:color="auto"/>
            <w:right w:val="none" w:sz="0" w:space="0" w:color="auto"/>
          </w:divBdr>
        </w:div>
        <w:div w:id="451485556">
          <w:marLeft w:val="0"/>
          <w:marRight w:val="0"/>
          <w:marTop w:val="0"/>
          <w:marBottom w:val="0"/>
          <w:divBdr>
            <w:top w:val="none" w:sz="0" w:space="0" w:color="auto"/>
            <w:left w:val="none" w:sz="0" w:space="0" w:color="auto"/>
            <w:bottom w:val="none" w:sz="0" w:space="0" w:color="auto"/>
            <w:right w:val="none" w:sz="0" w:space="0" w:color="auto"/>
          </w:divBdr>
        </w:div>
        <w:div w:id="1161384408">
          <w:marLeft w:val="0"/>
          <w:marRight w:val="0"/>
          <w:marTop w:val="0"/>
          <w:marBottom w:val="0"/>
          <w:divBdr>
            <w:top w:val="none" w:sz="0" w:space="0" w:color="auto"/>
            <w:left w:val="none" w:sz="0" w:space="0" w:color="auto"/>
            <w:bottom w:val="none" w:sz="0" w:space="0" w:color="auto"/>
            <w:right w:val="none" w:sz="0" w:space="0" w:color="auto"/>
          </w:divBdr>
        </w:div>
        <w:div w:id="2001343865">
          <w:marLeft w:val="0"/>
          <w:marRight w:val="0"/>
          <w:marTop w:val="0"/>
          <w:marBottom w:val="0"/>
          <w:divBdr>
            <w:top w:val="none" w:sz="0" w:space="0" w:color="auto"/>
            <w:left w:val="none" w:sz="0" w:space="0" w:color="auto"/>
            <w:bottom w:val="none" w:sz="0" w:space="0" w:color="auto"/>
            <w:right w:val="none" w:sz="0" w:space="0" w:color="auto"/>
          </w:divBdr>
        </w:div>
        <w:div w:id="1555313156">
          <w:marLeft w:val="0"/>
          <w:marRight w:val="0"/>
          <w:marTop w:val="0"/>
          <w:marBottom w:val="0"/>
          <w:divBdr>
            <w:top w:val="none" w:sz="0" w:space="0" w:color="auto"/>
            <w:left w:val="none" w:sz="0" w:space="0" w:color="auto"/>
            <w:bottom w:val="none" w:sz="0" w:space="0" w:color="auto"/>
            <w:right w:val="none" w:sz="0" w:space="0" w:color="auto"/>
          </w:divBdr>
        </w:div>
      </w:divsChild>
    </w:div>
    <w:div w:id="21158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FEAE-5901-44D5-B5CF-C019389D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9704</Words>
  <Characters>5532</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Raštvedė Vida</cp:lastModifiedBy>
  <cp:revision>21</cp:revision>
  <cp:lastPrinted>2017-08-24T12:21:00Z</cp:lastPrinted>
  <dcterms:created xsi:type="dcterms:W3CDTF">2017-06-20T07:09:00Z</dcterms:created>
  <dcterms:modified xsi:type="dcterms:W3CDTF">2017-08-24T12:23:00Z</dcterms:modified>
</cp:coreProperties>
</file>